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关于202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val="en-US" w:eastAsia="zh-CN"/>
        </w:rPr>
        <w:t>4</w:t>
      </w: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年全市一般公共预算支出预算</w:t>
      </w:r>
    </w:p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情况的说明</w:t>
      </w:r>
    </w:p>
    <w:p>
      <w:pPr>
        <w:pStyle w:val="2"/>
        <w:spacing w:line="600" w:lineRule="exact"/>
        <w:rPr>
          <w:rFonts w:hint="eastAsia"/>
        </w:rPr>
      </w:pPr>
    </w:p>
    <w:p>
      <w:pPr>
        <w:shd w:val="clear"/>
        <w:spacing w:line="600" w:lineRule="exact"/>
        <w:ind w:firstLine="640" w:firstLineChars="20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2024年全市</w:t>
      </w:r>
      <w:r>
        <w:rPr>
          <w:rFonts w:hint="eastAsia" w:ascii="仿宋_GB2312" w:hAnsi="仿宋_GB2312" w:eastAsia="仿宋_GB2312" w:cs="仿宋_GB2312"/>
          <w:sz w:val="32"/>
          <w:szCs w:val="32"/>
        </w:rPr>
        <w:t>一般公共预算支出安排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578152万</w:t>
      </w:r>
      <w:r>
        <w:rPr>
          <w:rFonts w:hint="eastAsia" w:ascii="仿宋_GB2312" w:hAnsi="仿宋_GB2312" w:eastAsia="仿宋_GB2312" w:cs="仿宋_GB2312"/>
          <w:sz w:val="32"/>
          <w:szCs w:val="32"/>
        </w:rPr>
        <w:t>元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加上上解上级支出74670万元，支出总计为652822万元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。</w:t>
      </w:r>
      <w:r>
        <w:rPr>
          <w:rFonts w:hint="eastAsia" w:ascii="仿宋_GB2312" w:hAnsi="华文中宋" w:eastAsia="仿宋_GB2312"/>
          <w:sz w:val="32"/>
          <w:szCs w:val="32"/>
        </w:rPr>
        <w:t>一般公共预算支出主要科目安排：</w:t>
      </w:r>
    </w:p>
    <w:p>
      <w:pPr>
        <w:shd w:val="clear"/>
        <w:spacing w:line="600" w:lineRule="exact"/>
        <w:ind w:firstLine="640" w:firstLineChars="20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——一般公共服务支出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60896</w:t>
      </w:r>
      <w:r>
        <w:rPr>
          <w:rFonts w:hint="eastAsia" w:ascii="仿宋_GB2312" w:hAnsi="华文中宋" w:eastAsia="仿宋_GB2312"/>
          <w:sz w:val="32"/>
          <w:szCs w:val="32"/>
        </w:rPr>
        <w:t>万元；</w:t>
      </w:r>
    </w:p>
    <w:p>
      <w:pPr>
        <w:shd w:val="clear"/>
        <w:spacing w:line="600" w:lineRule="exact"/>
        <w:ind w:firstLine="640" w:firstLineChars="20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——公共安全支出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27712</w:t>
      </w:r>
      <w:r>
        <w:rPr>
          <w:rFonts w:hint="eastAsia" w:ascii="仿宋_GB2312" w:hAnsi="华文中宋" w:eastAsia="仿宋_GB2312"/>
          <w:sz w:val="32"/>
          <w:szCs w:val="32"/>
        </w:rPr>
        <w:t>万元；</w:t>
      </w:r>
    </w:p>
    <w:p>
      <w:pPr>
        <w:shd w:val="clear"/>
        <w:spacing w:line="600" w:lineRule="exact"/>
        <w:ind w:firstLine="640" w:firstLineChars="20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——教育支出13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5773</w:t>
      </w:r>
      <w:r>
        <w:rPr>
          <w:rFonts w:hint="eastAsia" w:ascii="仿宋_GB2312" w:hAnsi="华文中宋" w:eastAsia="仿宋_GB2312"/>
          <w:sz w:val="32"/>
          <w:szCs w:val="32"/>
        </w:rPr>
        <w:t>万元；</w:t>
      </w:r>
    </w:p>
    <w:p>
      <w:pPr>
        <w:shd w:val="clear"/>
        <w:spacing w:line="600" w:lineRule="exact"/>
        <w:ind w:firstLine="640" w:firstLineChars="20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——社会保障和就业支出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79344</w:t>
      </w:r>
      <w:r>
        <w:rPr>
          <w:rFonts w:hint="eastAsia" w:ascii="仿宋_GB2312" w:hAnsi="华文中宋" w:eastAsia="仿宋_GB2312"/>
          <w:sz w:val="32"/>
          <w:szCs w:val="32"/>
        </w:rPr>
        <w:t>万元；</w:t>
      </w:r>
    </w:p>
    <w:p>
      <w:pPr>
        <w:shd w:val="clear"/>
        <w:spacing w:line="600" w:lineRule="exact"/>
        <w:ind w:firstLine="640" w:firstLineChars="20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——卫生健康支出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57737</w:t>
      </w:r>
      <w:r>
        <w:rPr>
          <w:rFonts w:hint="eastAsia" w:ascii="仿宋_GB2312" w:hAnsi="华文中宋" w:eastAsia="仿宋_GB2312"/>
          <w:sz w:val="32"/>
          <w:szCs w:val="32"/>
        </w:rPr>
        <w:t>万元；</w:t>
      </w:r>
    </w:p>
    <w:p>
      <w:pPr>
        <w:shd w:val="clear"/>
        <w:spacing w:line="600" w:lineRule="exact"/>
        <w:ind w:firstLine="640" w:firstLineChars="20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——节能环保支出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10981</w:t>
      </w:r>
      <w:r>
        <w:rPr>
          <w:rFonts w:hint="eastAsia" w:ascii="仿宋_GB2312" w:hAnsi="华文中宋" w:eastAsia="仿宋_GB2312"/>
          <w:sz w:val="32"/>
          <w:szCs w:val="32"/>
        </w:rPr>
        <w:t>万元；</w:t>
      </w:r>
    </w:p>
    <w:p>
      <w:pPr>
        <w:shd w:val="clear"/>
        <w:spacing w:line="600" w:lineRule="exact"/>
        <w:ind w:firstLine="640" w:firstLineChars="200"/>
        <w:rPr>
          <w:rFonts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——城乡社区支出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38679</w:t>
      </w:r>
      <w:r>
        <w:rPr>
          <w:rFonts w:hint="eastAsia" w:ascii="仿宋_GB2312" w:hAnsi="华文中宋" w:eastAsia="仿宋_GB2312"/>
          <w:sz w:val="32"/>
          <w:szCs w:val="32"/>
        </w:rPr>
        <w:t>万元；</w:t>
      </w:r>
    </w:p>
    <w:p>
      <w:pPr>
        <w:shd w:val="clear"/>
        <w:spacing w:line="600" w:lineRule="exact"/>
        <w:ind w:firstLine="640" w:firstLineChars="20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——农林水支出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76851</w:t>
      </w:r>
      <w:r>
        <w:rPr>
          <w:rFonts w:hint="eastAsia" w:ascii="仿宋_GB2312" w:hAnsi="华文中宋" w:eastAsia="仿宋_GB2312"/>
          <w:sz w:val="32"/>
          <w:szCs w:val="32"/>
        </w:rPr>
        <w:t>万元；</w:t>
      </w:r>
    </w:p>
    <w:p>
      <w:pPr>
        <w:shd w:val="clear"/>
        <w:spacing w:line="600" w:lineRule="exact"/>
        <w:ind w:firstLine="640" w:firstLineChars="20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——交通运输支出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16837</w:t>
      </w:r>
      <w:r>
        <w:rPr>
          <w:rFonts w:hint="eastAsia" w:ascii="仿宋_GB2312" w:hAnsi="华文中宋" w:eastAsia="仿宋_GB2312"/>
          <w:sz w:val="32"/>
          <w:szCs w:val="32"/>
        </w:rPr>
        <w:t>万元；</w:t>
      </w:r>
    </w:p>
    <w:p>
      <w:pPr>
        <w:shd w:val="clear"/>
        <w:spacing w:line="600" w:lineRule="exact"/>
        <w:ind w:firstLine="640" w:firstLineChars="20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——住房保障支出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22120</w:t>
      </w:r>
      <w:r>
        <w:rPr>
          <w:rFonts w:hint="eastAsia" w:ascii="仿宋_GB2312" w:hAnsi="华文中宋" w:eastAsia="仿宋_GB2312"/>
          <w:sz w:val="32"/>
          <w:szCs w:val="32"/>
        </w:rPr>
        <w:t>万元；</w:t>
      </w:r>
    </w:p>
    <w:p>
      <w:pPr>
        <w:shd w:val="clear"/>
        <w:spacing w:line="600" w:lineRule="exact"/>
        <w:ind w:firstLine="640" w:firstLineChars="200"/>
        <w:rPr>
          <w:rFonts w:ascii="仿宋_GB2312" w:eastAsia="仿宋_GB2312"/>
          <w:sz w:val="7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——预备费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6000</w:t>
      </w:r>
      <w:r>
        <w:rPr>
          <w:rFonts w:hint="eastAsia" w:ascii="仿宋_GB2312" w:hAnsi="华文中宋" w:eastAsia="仿宋_GB2312"/>
          <w:sz w:val="32"/>
          <w:szCs w:val="32"/>
        </w:rPr>
        <w:t>万元，占一般公共预算支出的1.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华文中宋" w:eastAsia="仿宋_GB2312"/>
          <w:sz w:val="32"/>
          <w:szCs w:val="32"/>
        </w:rPr>
        <w:t>%，符合《预算法》规定的1%-3%法定比例。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ZkYjEzNDIyNjZhYzk1NmFhM2EzZDk3NDEzMTFlNDkifQ=="/>
  </w:docVars>
  <w:rsids>
    <w:rsidRoot w:val="6C1D0AA7"/>
    <w:rsid w:val="02664A91"/>
    <w:rsid w:val="20F91BA5"/>
    <w:rsid w:val="6C1D0A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99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autoRedefine/>
    <w:qFormat/>
    <w:uiPriority w:val="0"/>
    <w:rPr>
      <w:rFonts w:ascii="Times New Roman" w:hAnsi="Times New Roman"/>
      <w:sz w:val="30"/>
    </w:rPr>
  </w:style>
  <w:style w:type="paragraph" w:styleId="3">
    <w:name w:val="Body Text 2"/>
    <w:basedOn w:val="1"/>
    <w:qFormat/>
    <w:uiPriority w:val="99"/>
    <w:pPr>
      <w:adjustRightInd w:val="0"/>
      <w:spacing w:line="360" w:lineRule="auto"/>
      <w:textAlignment w:val="baseline"/>
    </w:pPr>
    <w:rPr>
      <w:rFonts w:ascii="楷体_GB2312" w:eastAsia="楷体_GB2312" w:cs="楷体_GB2312"/>
      <w:kern w:val="44"/>
      <w:sz w:val="28"/>
      <w:szCs w:val="28"/>
    </w:rPr>
  </w:style>
  <w:style w:type="paragraph" w:customStyle="1" w:styleId="6">
    <w:name w:val="Normal Indent"/>
    <w:basedOn w:val="1"/>
    <w:autoRedefine/>
    <w:qFormat/>
    <w:uiPriority w:val="0"/>
    <w:pPr>
      <w:ind w:firstLine="420" w:firstLineChars="200"/>
    </w:pPr>
    <w:rPr>
      <w:rFonts w:ascii="Times New Roman" w:hAnsi="Times New Roman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2023-02-14T08:12:00Z</dcterms:created>
  <dc:creator>Administrator</dc:creator>
  <cp:lastModifiedBy>高瑛焓</cp:lastModifiedBy>
  <dcterms:modified xsi:type="dcterms:W3CDTF">2024-01-26T01:59:24Z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6A2C062F5132478D989CC25F5150EE0D_13</vt:lpwstr>
  </property>
</Properties>
</file>