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禹州市</w:t>
      </w:r>
      <w:r>
        <w:rPr>
          <w:rFonts w:hint="eastAsia"/>
          <w:b/>
          <w:bCs/>
          <w:sz w:val="44"/>
          <w:szCs w:val="44"/>
          <w:lang w:val="en-US" w:eastAsia="zh-CN"/>
        </w:rPr>
        <w:t>2023年农机购置补贴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实施进度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根据《河南省财政厅  河南省农业农村厅关于提前下达2023年中央财政农业相关转移支付资金预算的通知》（豫财农水【2022】90号，下达我市农机购置补贴资金446万元，《河南省财政厅  河南省农业农村厅关于下达2023年中央财政农业产业发展资金预算的通知》（豫财农水【2023】36号，下达我市农机购置补贴资金300万元，2023年下达我市农机购置补贴资金共计746万元，截止目前我市实施补贴资金611.3045万元受益农户708户，补贴机具1048台。 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mNjMzc3YjcxYTMwZmI0NTYzNTc1ZGVkMGMzMDcifQ=="/>
  </w:docVars>
  <w:rsids>
    <w:rsidRoot w:val="32ED4650"/>
    <w:rsid w:val="32E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8</TotalTime>
  <ScaleCrop>false</ScaleCrop>
  <LinksUpToDate>false</LinksUpToDate>
  <CharactersWithSpaces>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2023-06-29T00:41:00Z</dcterms:created>
  <dc:creator>Administrator</dc:creator>
  <cp:lastModifiedBy>Administrator</cp:lastModifiedBy>
  <dcterms:modified xsi:type="dcterms:W3CDTF">2023-06-29T00:49:51Z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6D290AB0992E4472AC4E92FD9FF10FE9_11</vt:lpwstr>
  </property>
</Properties>
</file>