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hint="eastAsia" w:ascii="宋体" w:hAnsi="宋体" w:eastAsia="宋体" w:cs="宋体"/>
          <w:b w:val="0"/>
          <w:bCs w:val="0"/>
          <w:i w:val="0"/>
          <w:iCs w:val="0"/>
          <w:caps w:val="0"/>
          <w:color w:val="454545"/>
          <w:spacing w:val="0"/>
          <w:sz w:val="33"/>
          <w:szCs w:val="33"/>
        </w:rPr>
      </w:pPr>
      <w:bookmarkStart w:id="0" w:name="_GoBack"/>
      <w:r>
        <w:rPr>
          <w:rFonts w:hint="eastAsia" w:ascii="宋体" w:hAnsi="宋体" w:eastAsia="宋体" w:cs="宋体"/>
          <w:b w:val="0"/>
          <w:bCs w:val="0"/>
          <w:i w:val="0"/>
          <w:iCs w:val="0"/>
          <w:caps w:val="0"/>
          <w:color w:val="454545"/>
          <w:spacing w:val="0"/>
          <w:sz w:val="33"/>
          <w:szCs w:val="33"/>
          <w:bdr w:val="none" w:color="auto" w:sz="0" w:space="0"/>
          <w:shd w:val="clear" w:fill="FFFFFF"/>
        </w:rPr>
        <w:t>中华人民共和国安全生产法（2022最新）</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hint="eastAsia" w:ascii="宋体" w:hAnsi="宋体" w:eastAsia="宋体" w:cs="宋体"/>
          <w:b w:val="0"/>
          <w:bCs w:val="0"/>
          <w:i w:val="0"/>
          <w:iCs w:val="0"/>
          <w:caps w:val="0"/>
          <w:color w:val="454545"/>
          <w:spacing w:val="0"/>
          <w:sz w:val="33"/>
          <w:szCs w:val="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为了加强安全生产工作，防止和减少生产安全事故，保障人民群众生命和财产安全，促进经济社会持续健康发展，制定本法。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安全生产工作坚持中国共产党的领导。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生产经营单位的主要负责人是本单位安全生产第一责任人，对本单位的安全生产工作全面负责。其他负责人对职责范围内的安全生产工作负责。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生产经营单位的从业人员有依法获得安全生产保障的权利，并应当依法履行安全生产方面的义务。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工会依法对安全生产工作进行监督。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国务院和县级以上地方各级人民政府应当根据国民经济和社会发展规划制定安全生产规划，并组织实施。安全生产规划应当与国土空间规划等相关规划相衔接。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各级人民政府应当加强安全生产基础设施建设和安全生产监管能力建设，所需经费列入本级预算。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国务院应急管理部门依照本法，对全国安全生产工作实施综合监督管理；县级以上地方各级人民政府应急管理部门依照本法，对本行政区域内安全生产工作实施综合监督管理。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国务院有关部门应当按照保障安全生产的要求，依法及时制定有关的国家标准或者行业标准，并根据科技进步和经济发展适时修订。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生产经营单位必须执行依法制定的保障安全生产的国家标准或者行业标准。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各级人民政府及其有关部门应当采取多种形式，加强对有关安全生产的法律、法规和安全生产知识的宣传，增强全社会的安全生产意识。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有关协会组织依照法律、行政法规和章程，为生产经营单位提供安全生产方面的信息、培训等服务，发挥自律作用，促进生产经营单位加强安全生产管理。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依法设立的为安全生产提供技术、管理服务的机构，依照法律、行政法规和执业准则，接受生产经营单位的委托为其安全生产工作提供技术、管理服务。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生产经营单位委托前款规定的机构提供安全生产技术、管理服务的，保证安全生产的责任仍由本单位负责。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国家实行生产安全事故责任追究制度，依照本法和有关法律、法规的规定，追究生产安全事故责任单位和责任人员的法律责任。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县级以上各级人民政府应当组织负有安全生产监督管理职责的部门依法编制安全生产权力和责任清单，公开并接受社会监督。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国家鼓励和支持安全生产科学技术研究和安全生产先进技术的推广应用，提高安全生产水平。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国家对在改善安全生产条件、防止生产安全事故、参加抢险救护等方面取得显著成绩的单位和个人，给予奖励。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生产经营单位应当具备本法和有关法律、行政法规和国家标准或者行业标准规定的安全生产条件；不具备安全生产条件的，不得从事生产经营活动。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生产经营单位的主要负责人对本单位安全生产工作负有下列职责：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（一）建立健全并落实本单位全员安全生产责任制，加强安全生产标准化建设；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（五）组织建立并落实安全风险分级管控和隐患排查治理双重预防工作机制，督促、检查本单位的安全生产工作，及时消除生产安全事故隐患；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生产经营单位的全员安全生产责任制应当明确各岗位的责任人员、责任范围和考核标准等内容。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生产经营单位应当建立相应的机制，加强对全员安全生产责任制落实情况的监督考核，保证全员安全生产责任制的落实。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矿山、金属冶炼、建筑施工、运输单位和危险物品的生产、经营、储存、装卸单位，应当设置安全生产管理机构或者配备专职安全生产管理人员。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生产经营单位的安全生产管理机构以及安全生产管理人员履行下列职责：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（三）组织开展危险源辨识和评估，督促落实本单位重大危险源的安全管理措施；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生产经营单位可以设置专职安全生产分管负责人，协助本单位主要负责人履行安全生产管理职责。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生产经营单位的安全生产管理机构以及安全生产管理人员应当恪尽职守，依法履行职责。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生产经营单位作出涉及安全生产的经营决策，应当听取安全生产管理机构以及安全生产管理人员的意见。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生产经营单位不得因安全生产管理人员依法履行职责而降低其工资、福利等待遇或者解除与其订立的劳动合同。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危险物品的生产、储存单位以及矿山、金属冶炼单位的安全生产管理人员的任免，应当告知主管的负有安全生产监督管理职责的部门。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生产经营单位的主要负责人和安全生产管理人员必须具备与本单位所从事的生产经营活动相应的安全生产知识和管理能力。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生产经营单位应当建立安全生产教育和培训档案，如实记录安全生产教育和培训的时间、内容、参加人员以及考核结果等情况。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生产经营单位采用新工艺、新技术、新材料或者使用新设备，必须了解、掌握其安全技术特性，采取有效的安全防护措施，并对从业人员进行专门的安全生产教育和培训。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生产经营单位的特种作业人员必须按照国家有关规定经专门的安全作业培训，取得相应资格，方可上岗作业。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特种作业人员的范围由国务院应急管理部门会同国务院有关部门确定。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生产经营单位新建、改建、扩建工程项目（以下统称建设项目）的安全设施，必须与主体工程同时设计、同时施工、同时投入生产和使用。安全设施投资应当纳入建设项目概算。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矿山、金属冶炼建设项目和用于生产、储存、装卸危险物品的建设项目，应当按照国家有关规定进行安全评价。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建设项目安全设施的设计人、设计单位应当对安全设施设计负责。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矿山、金属冶炼建设项目和用于生产、储存、装卸危险物品的建设项目的施工单位必须按照批准的安全设施设计施工，并对安全设施的工程质量负责。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生产经营单位应当在有较大危险因素的生产经营场所和有关设施、设备上，设置明显的安全警示标志。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安全设备的设计、制造、安装、使用、检测、维修、改造和报废，应当符合国家标准或者行业标准。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生产经营单位不得关闭、破坏直接关系生产安全的监控、报警、防护、救生设备、设施，或者篡改、隐瞒、销毁其相关数据、信息。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餐饮等行业的生产经营单位使用燃气的，应当安装可燃气体报警装置，并保障其正常使用。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省、自治区、直辖市人民政府可以根据本地区实际情况制定并公布具体目录，对前款规定以外的危及生产安全的工艺、设备予以淘汰。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生产经营单位不得使用应当淘汰的危及生产安全的工艺、设备。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生产经营单位应当建立安全风险分级管控制度，按照安全风险分级采取相应的管控措施。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生产、经营、储存、使用危险物品的车间、商店、仓库不得与员工宿舍在同一座建筑物内，并应当与员工宿舍保持安全距离。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生产经营单位应当安排用于配备劳动防护用品、进行安全生产培训的经费。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生产经营单位不得将生产经营项目、场所、设备发包或者出租给不具备安全生产条件或者相应资质的单位或者个人。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生产经营单位发生生产安全事故时，单位的主要负责人应当立即组织抢救，并不得在事故调查处理期间擅离职守。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生产经营单位必须依法参加工伤保险，为从业人员缴纳保险费。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生产经营单位与从业人员订立的劳动合同，应当载明有关保障从业人员劳动安全、防止职业危害的事项，以及依法为从业人员办理工伤保险的事项。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生产经营单位不得以任何形式与从业人员订立协议，免除或者减轻其对从业人员因生产安全事故伤亡依法应承担的责任。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生产经营单位的从业人员有权了解其作业场所和工作岗位存在的危险因素、防范措施及事故应急措施，有权对本单位的安全生产工作提出建议。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从业人员有权对本单位安全生产工作中存在的问题提出批评、检举、控告；有权拒绝违章指挥和强令冒险作业。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从业人员发现直接危及人身安全的紧急情况时，有权停止作业或者在采取可能的应急措施后撤离作业场所。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生产经营单位不得因从业人员在前款紧急情况下停止作业或者采取紧急撤离措施而降低其工资、福利等待遇或者解除与其订立的劳动合同。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生产经营单位发生生产安全事故后，应当及时采取措施救治有关人员。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因生产安全事故受到损害的从业人员，除依法享有工伤保险外，依照有关民事法律尚有获得赔偿的权利的，有权提出赔偿要求。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从业人员在作业过程中，应当严格落实岗位安全责任，遵守本单位的安全生产规章制度和操作规程，服从管理，正确佩戴和使用劳动防护用品。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从业人员应当接受安全生产教育和培训，掌握本职工作所需的安全生产知识，提高安全生产技能，增强事故预防和应急处理能力。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从业人员发现事故隐患或者其他不安全因素，应当立即向现场安全生产管理人员或者本单位负责人报告；接到报告的人员应当及时予以处理。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工会有权对建设项目的安全设施与主体工程同时设计、同时施工、同时投入生产和使用进行监督，提出意见。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工会有权依法参加事故调查，向有关部门提出处理意见，并要求追究有关人员的责任。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生产经营单位使用被派遣劳动者的，被派遣劳动者享有本法规定的从业人员的权利，并应当履行本法规定的从业人员的义务。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应急管理部门应当按照分类分级监督管理的要求，制定安全生产年度监督检查计划，并按照年度监督检查计划进行监督检查，发现事故隐患，应当及时处理。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（一）进入生产经营单位进行检查，调阅有关资料，向有关单位和人员了解情况；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监督检查不得影响被检查单位的正常生产经营活动。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生产经营单位对负有安全生产监督管理职责的部门的监督检查人员（以下统称安全生产监督检查人员）依法履行监督检查职责，应当予以配合，不得拒绝、阻挠。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安全生产监督检查人员应当忠于职守，坚持原则，秉公执法。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安全生产监督检查人员执行监督检查任务时，必须出示有效的行政执法证件；对涉及被检查单位的技术秘密和业务秘密，应当为其保密。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监察机关依照监察法的规定，对负有安全生产监督管理职责的部门及其工作人员履行安全生产监督管理职责实施监察。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承担安全评价、认证、检测、检验职责的机构应当建立并实施服务公开和报告公开制度，不得租借资质、挂靠、出具虚假报告。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涉及人员死亡的举报事项，应当由县级以上人民政府组织核查处理。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任何单位或者个人对事故隐患或者安全生产违法行为，均有权向负有安全生产监督管理职责的部门报告或者举报。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居民委员会、村民委员会发现其所在区域内的生产经营单位存在事故隐患或者安全生产违法行为时，应当向当地人民政府或者有关部门报告。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新闻、出版、广播、电影、电视等单位有进行安全生产公益宣传教育的义务，有对违反安全生产法律、法规的行为进行舆论监督的权利。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县级以上地方各级人民政府应当组织有关部门制定本行政区域内生产安全事故应急救援预案，建立应急救援体系。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生产经营单位发生生产安全事故后，事故现场有关人员应当立即报告本单位负责人。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事故抢救过程中应当采取必要措施，避免或者减少对环境造成的危害。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任何单位和个人都应当支持、配合事故抢救，并提供一切便利条件。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事故发生单位应当及时全面落实整改措施，负有安全生产监督管理职责的部门应当加强监督检查。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任何单位和个人不得阻挠和干涉对事故的依法调查处理。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县级以上地方各级人民政府应急管理部门应当定期统计分析本行政区域内发生生产安全事故的情况，并定期向社会公布。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返回目录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负有安全生产监督管理职责的部门的工作人员，有下列行为之一的，给予降级或者撤职的处分；构成犯罪的，依照刑法有关规定追究刑事责任：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（一）对不符合法定安全生产条件的涉及安全生产的事项予以批准或者验收通过的；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（二）发现未依法取得批准、验收的单位擅自从事有关活动或者接到举报后不予取缔或者不依法予以处理的；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（三）对已经依法取得批准的单位不履行监督管理职责，发现其不再具备安全生产条件而不撤销原批准或者发现安全生产违法行为不予查处的；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（四）在监督检查中发现重大事故隐患，不依法及时处理的。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承担安全评价、认证、检测、检验职责的机构出具失实报告的，责令停业整顿，并处三万元以上十万元以下的罚款；给他人造成损害的，依法承担赔偿责任。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生产经营单位的主要负责人有前款违法行为，导致发生生产安全事故的，给予撤职处分；构成犯罪的，依照刑法有关规定追究刑事责任。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生产经营单位的主要负责人未履行本法规定的安全生产管理职责，导致发生生产安全事故的，由应急管理部门依照下列规定处以罚款：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（一）发生一般事故的，处上一年年收入百分之四十的罚款；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（二）发生较大事故的，处上一年年收入百分之六十的罚款；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（三）发生重大事故的，处上一年年收入百分之八十的罚款；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（四）发生特别重大事故的，处上一年年收入百分之一百的罚款。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（一）未按照规定设置安全生产管理机构或者配备安全生产管理人员、注册安全工程师的；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（二）危险物品的生产、经营、储存、装卸单位以及矿山、金属冶炼、建筑施工、运输单位的主要负责人和安全生产管理人员未按照规定经考核合格的；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（三）未按照规定对从业人员、被派遣劳动者、实习学生进行安全生产教育和培训，或者未按照规定如实告知有关的安全生产事项的；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（五）未将事故隐患排查治理情况如实记录或者未向从业人员通报的；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（七）特种作业人员未按照规定经专门的安全作业培训并取得相应资格，上岗作业的。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（一）未按照规定对矿山、金属冶炼建设项目或者用于生产、储存、装卸危险物品的建设项目进行安全评价的；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（三）矿山、金属冶炼建设项目或者用于生产、储存、装卸危险物品的建设项目的施工单位未按照批准的安全设施设计施工的；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（四）矿山、金属冶炼建设项目或者用于生产、储存、装卸危险物品的建设项目竣工投入生产或者使用前，安全设施未经验收合格的。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（一）未在有较大危险因素的生产经营场所和有关设施、设备上设置明显的安全警示标志的；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（二）安全设备的安装、使用、检测、改造和报废不符合国家标准或者行业标准的；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（三）未对安全设备进行经常性维护、保养和定期检测的；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（四）关闭、破坏直接关系生产安全的监控、报警、防护、救生设备、设施，或者篡改、隐瞒、销毁其相关数据、信息的；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（五）未为从业人员提供符合国家标准或者行业标准的劳动防护用品的；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（七）使用应当淘汰的危及生产安全的工艺、设备的；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（八）餐饮等行业的生产经营单位使用燃气未安装可燃气体报警装置的。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（一）生产、经营、运输、储存、使用危险物品或者处置废弃危险物品，未建立专门安全管理制度、未采取可靠的安全措施的；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（二）对重大危险源未登记建档，未进行定期检测、评估、监控，未制定应急预案，或者未告知应急措施的；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（三）进行爆破、吊装、动火、临时用电以及国务院应急管理部门会同国务院有关部门规定的其他危险作业，未安排专门人员进行现场安全管理的；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（四）未建立安全风险分级管控制度或者未按照安全风险分级采取相应管控措施的；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（五）未建立事故隐患排查治理制度，或者重大事故隐患排查治理情况未按照规定报告的。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（一）生产、经营、储存、使用危险物品的车间、商店、仓库与员工宿舍在同一座建筑内，或者与员工宿舍的距离不符合安全要求的；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生产经营单位的主要负责人对生产安全事故隐瞒不报、谎报或者迟报的，依照前款规定处罚。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（一）存在重大事故隐患，一百八十日内三次或者一年内四次受到本法规定的行政处罚的；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（二）经停产停业整顿，仍不具备法律、行政法规和国家标准或者行业标准规定的安全生产条件的；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（三）不具备法律、行政法规和国家标准或者行业标准规定的安全生产条件，导致发生重大、特别重大生产安全事故的；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（四）拒不执行负有安全生产监督管理职责的部门作出的停产停业整顿决定的。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第一百一十四条  发生生产安全事故，对负有责任的生产经营单位除要求其依法承担相应的赔偿等责任外，由应急管理部门依照下列规定处以罚款：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（一）发生一般事故的，处三十万元以上一百万元以下的罚款；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（二）发生较大事故的，处一百万元以上二百万元以下的罚款；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（三）发生重大事故的，处二百万元以上一千万元以下的罚款；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（四）发生特别重大事故的，处一千万元以上二千万元以下的罚款。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第一百一十六条  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OGIyYTI2ODNjOWU3OWU5NTliODMyNjk1ZDAxZDkifQ=="/>
  </w:docVars>
  <w:rsids>
    <w:rsidRoot w:val="472618B1"/>
    <w:rsid w:val="36C3270A"/>
    <w:rsid w:val="4726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15883</Words>
  <Characters>15887</Characters>
  <Lines>0</Lines>
  <Paragraphs>0</Paragraphs>
  <TotalTime>1</TotalTime>
  <ScaleCrop>false</ScaleCrop>
  <LinksUpToDate>false</LinksUpToDate>
  <CharactersWithSpaces>16008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2022-10-28T11:10:00Z</dcterms:created>
  <dc:creator>Pretend°</dc:creator>
  <cp:lastModifiedBy>Pretend°</cp:lastModifiedBy>
  <dcterms:modified xsi:type="dcterms:W3CDTF">2022-10-28T11:11:57Z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C6B4DCD511C64843918C162B23FDB652</vt:lpwstr>
  </property>
</Properties>
</file>