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54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val="0"/>
          <w:bCs w:val="0"/>
          <w:i w:val="0"/>
          <w:iCs w:val="0"/>
          <w:caps w:val="0"/>
          <w:color w:val="454545"/>
          <w:spacing w:val="0"/>
          <w:sz w:val="42"/>
          <w:szCs w:val="42"/>
          <w:shd w:val="clear" w:fill="FFFFFF"/>
        </w:rPr>
        <w:t>中央农村危房改造补助资金管理暂行办法</w:t>
      </w:r>
    </w:p>
    <w:p w14:paraId="0B1F9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i w:val="0"/>
          <w:iCs w:val="0"/>
          <w:caps w:val="0"/>
          <w:color w:val="333333"/>
          <w:spacing w:val="0"/>
          <w:sz w:val="24"/>
          <w:szCs w:val="24"/>
          <w:shd w:val="clear" w:fill="FFFFFF"/>
        </w:rPr>
      </w:pPr>
    </w:p>
    <w:p w14:paraId="61C4A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第一章  总 则</w:t>
      </w:r>
    </w:p>
    <w:p w14:paraId="322D3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14:paraId="2A23B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第二条  本办法所称中央农村危房改造补助资金是指中央设立的用于支持地方开展农村危房改造的专项资金，包括中央财政补助资金和中央预算内投资补助资金两部分。</w:t>
      </w:r>
    </w:p>
    <w:p w14:paraId="324B1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第三条  中央农村危房改造补助资金分配使用遵循以下原则：</w:t>
      </w:r>
    </w:p>
    <w:p w14:paraId="5B6E7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（一）科学合理，公正客观。公平、合理地分配补助资金，避免产生盲目性和随意性。</w:t>
      </w:r>
    </w:p>
    <w:p w14:paraId="5C3EFF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（二）突出重点，统筹兼顾。在优先支持贫困农户、并向财政困难地区倾斜的同时，整体推进全国农村危房改造。</w:t>
      </w:r>
    </w:p>
    <w:p w14:paraId="08333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（三）绩效评价，规范管理。建立绩效评价制度，创新项目实施和资金管理机制。</w:t>
      </w:r>
    </w:p>
    <w:p w14:paraId="6D88D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第四条  地方各级财政、发展改革、住房城乡建设部门要切实落实农村危房改造地方补助资金，加快推进农村危房改造工作。同时，不断创新农村危房改造投入机制，积极引导信贷资金、民间资本等社会各方面资金投入。</w:t>
      </w:r>
    </w:p>
    <w:p w14:paraId="0DCCE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第二章  资金申请与资金分配</w:t>
      </w:r>
    </w:p>
    <w:p w14:paraId="3E6B6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第五条  省级住房城乡建设、发展改革和财政部门根据各地实际需要，按规定时间提出下一年度危房改造任务和补助资金申请及实施方案，并以正式文件联合上报住房城乡建设部、国家发展改革委和财政部。</w:t>
      </w:r>
    </w:p>
    <w:p w14:paraId="6324C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14:paraId="6E090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第七条  财政部会同国家发展改革委、住房城乡建设部根据改造任务和补助标准，分配下达中央农村危房改造补助资金。</w:t>
      </w:r>
    </w:p>
    <w:p w14:paraId="05E4F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14:paraId="41B8F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第九条  县级财政部门、发展改革、住房城乡建设等部门具体负责本地区农村危房改造补助资金的支付、管理以及日常监督检查工作，严格按照规定安排和支付农村危房改造补助资金。</w:t>
      </w:r>
    </w:p>
    <w:p w14:paraId="63C16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第三章 资金使用管理</w:t>
      </w:r>
    </w:p>
    <w:p w14:paraId="51A6E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第十条  中央农村危房改造补助资金支持对象为，居住在危房中的农村贫困户，优先支持农村分散供养五保户、低保户、贫困残疾人家庭等贫困户危房改造。</w:t>
      </w:r>
    </w:p>
    <w:p w14:paraId="59087C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第十一条  中央农村危房改造补助资金用途为，符合《住房城乡建设部关于印发&lt;农村危险房屋鉴定技术导则（试行）&gt;的通知》（建村函[2009]69号）等有关文件规定的农村危房翻建、新建和修缮加固等支出，以及农村危房改造建筑节能示范户节能建筑材料购置、节能技术使用、取暖方式改进以及可再生能源利用等方面的支出。</w:t>
      </w:r>
    </w:p>
    <w:p w14:paraId="76ADC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第十二条  中央农村危房改造补助资金实行专项管理、专款专用，不得用于车辆、通讯设备购置及生活补贴等与农村危房改造无关的支出。</w:t>
      </w:r>
    </w:p>
    <w:p w14:paraId="481C7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第十三条　 各地不得在中央补助资金中提取工作经费。地方财政可根据农村危房改造管理工作情况，安排必要的管理工作经费。</w:t>
      </w:r>
    </w:p>
    <w:p w14:paraId="58310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第四章 绩效考评</w:t>
      </w:r>
    </w:p>
    <w:p w14:paraId="7DA1E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第十四条  中央建立农村危房改造补助资金绩效考评制度，对中央安排的农村危房改造补助资金绩效目标实现程度进行综合性的考核和评价。省级有关部门负责对辖区内农村危房改造项目进行绩效考评。</w:t>
      </w:r>
    </w:p>
    <w:p w14:paraId="0BA91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第十五条  农村危房改造补助资金管理绩效考评的内容包括：</w:t>
      </w:r>
    </w:p>
    <w:p w14:paraId="3E0046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（一）地方资金安排：主要考核省级及以下地方政府安排农村危房改造资金规模以及资金到位情况。</w:t>
      </w:r>
    </w:p>
    <w:p w14:paraId="5CD06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（二）项目资金管理：主要考核有关资金管理制度建设、管理措施等情况。</w:t>
      </w:r>
    </w:p>
    <w:p w14:paraId="746BA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（三）项目实施效果：主要考核危房改造任务完成和改造质量等情况。</w:t>
      </w:r>
    </w:p>
    <w:p w14:paraId="6A191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违规违纪行为：主要是被审计、财政监督机构、发改委稽查等部门查出或被新闻媒体曝光并经查实的违纪行为。绩效考评结果是对各地农村危房改造补助资金管理工作的综合评价，上一年度绩效考评结果将作为下一年度中央补助资金安排的参考因素。</w:t>
      </w:r>
    </w:p>
    <w:p w14:paraId="67E60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第十六条 省级住房城乡建设、发展改革、财政部门要在每年2月底前联合上报本省（自治区、直辖市）上年度农村危房改造进展情况、绩效考评情况以及中央补助资金使用管理情况。</w:t>
      </w:r>
    </w:p>
    <w:p w14:paraId="29EDB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第五章  监督检查</w:t>
      </w:r>
    </w:p>
    <w:p w14:paraId="78164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第十七条  地方各级住房城乡建设部门应会同财政、发展改革部门，建立健全农村危房改造工作监管机制。对农村危房改造补助对象的申请、评议、审核、审批意见和实际补助水平等情况，要实行公示公告制度。</w:t>
      </w:r>
    </w:p>
    <w:p w14:paraId="516DD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第十八条　 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14:paraId="63A9A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第十九条  各级财政、发展改革、住房城乡建设部门要自觉接受社会各界的监督，积极配合有关部门做好审计、稽查等工作。财政部驻各地财政监察专员办事处和各级发改稽查机构将对各地农村危房改造资金管理使用等情况不定期进行抽查。</w:t>
      </w:r>
    </w:p>
    <w:p w14:paraId="69AAB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第六章  附 则</w:t>
      </w:r>
    </w:p>
    <w:p w14:paraId="5A3AF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第二十条 各省级财政、发展改革、住房城乡建设部门可以根据本办法，结合各地实际，制定农村危房改造实施和资金管理细则。</w:t>
      </w:r>
    </w:p>
    <w:p w14:paraId="0A348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第二十一条 本办法自下发之日起实施。</w:t>
      </w:r>
    </w:p>
    <w:p w14:paraId="593E60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6B637913"/>
    <w:rsid w:val="3F8D3EEF"/>
    <w:rsid w:val="6B63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2157</Characters>
  <Lines>0</Lines>
  <Paragraphs>0</Paragraphs>
  <TotalTime>0</TotalTime>
  <ScaleCrop>false</ScaleCrop>
  <LinksUpToDate>false</LinksUpToDate>
  <CharactersWithSpaces>2208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2022-11-07T08:55:00Z</dcterms:created>
  <dc:creator>yzzz</dc:creator>
  <cp:lastModifiedBy>昨天的你的现在的未来</cp:lastModifiedBy>
  <dcterms:modified xsi:type="dcterms:W3CDTF">2025-05-09T03:43:26Z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EFA9465BD2454B8B8E18C451720BB53F_13</vt:lpwstr>
  </property>
</Properties>
</file>