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关于《禹州市人民政府调整基本惠民殡葬有关政策的通知（草稿）》的起草说明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&lt;中共河南省委办公厅、河南省人民政府办公厅关于印发《河南省推进移风易俗倡树文明殡葬新风实施方案》的通知&gt;（豫办[2019]18号）精神，结合我市实际，现将我市惠民殡葬政策的服务项目和补助标准进行调整。具体调整内容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59" w:firstLineChars="20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1.增加市本级公益性公墓墓穴费在销售价格的基础上，对群众予以一次性减免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2.增加市本级公益性公墓骨灰寄存费，自寄存之日起一次性免除寄存费60元；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3.增加市本级公益性公墓骨灰堂格位费，一次性免除17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ongti SC">
    <w:altName w:val="华文彩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D6F6F"/>
    <w:rsid w:val="77AD6F6F"/>
    <w:rsid w:val="ABFBD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Songti S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2025-07-23T21:10:00Z</dcterms:created>
  <dc:creator>容者大成</dc:creator>
  <cp:lastModifiedBy>huanghe</cp:lastModifiedBy>
  <dcterms:modified xsi:type="dcterms:W3CDTF">2025-07-24T10:11:14Z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754E5812F6A840DDBA0D9270CD061703_11</vt:lpwstr>
  </property>
  <property fmtid="{D5CDD505-2E9C-101B-9397-08002B2CF9AE}" pid="4" name="KSOTemplateDocerSaveRecord">
    <vt:lpwstr>eyJoZGlkIjoiOWQ2ZWExMDIwMTAyNTlkY2I3MDQ0MGE2NzkwYzQ5NGQiLCJ1c2VySWQiOiIzMzMxODA5NTIifQ==</vt:lpwstr>
  </property>
</Properties>
</file>