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8"/>
          <w:szCs w:val="48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8"/>
          <w:szCs w:val="48"/>
          <w:lang w:val="en-US" w:eastAsia="zh-CN"/>
        </w:rPr>
        <w:t>禹州市农业水费征收使用管理办法（</w:t>
      </w:r>
      <w:r>
        <w:rPr>
          <w:rFonts w:hint="eastAsia" w:eastAsia="方正小标宋简体" w:cs="方正小标宋简体"/>
          <w:b w:val="0"/>
          <w:bCs/>
          <w:spacing w:val="0"/>
          <w:sz w:val="48"/>
          <w:szCs w:val="48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8"/>
          <w:szCs w:val="48"/>
          <w:lang w:val="en-US" w:eastAsia="zh-CN"/>
        </w:rPr>
        <w:t>）》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8"/>
          <w:szCs w:val="48"/>
        </w:rPr>
        <w:t>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为深入推进我市农业水价综合改革，进一步加强农业水费计收管理，结合我市实际，市发改委、市财政局、市水利局起草了《禹州市农业水费征收使用管理办法（征求意见稿）》，现将情况说明如下: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开展农业水价综合改革，是党中央、国务院从国家水安全和农业可持续发展的高度做出的一项战略部署，也是习近平总书记亲自倡导和推动的一项改革。推进农业水价综合改革，核心是建立完善用水管理、水价形成、工程建设与管护、补贴和奖励四项机制。围绕建立健全用水管理和水价形成机制，根据市政府工作安排，由市发改委、市财政局、市水利局起草了《禹州市农业水费征收使用管理办法（征求意见稿）》（以下简称《办法》）。目前，我市现执行的《禹州市农民用水协会分会水费征收和使用管理办法》是市水利局于2018年制定的，部分内容也与上级部门发布的相关政策不尽一致，急须对其进行修改，重新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《办法》编制经历了动员部署、研究讨论、起草、意见征求、修改完善阶段。8月15日，召开了《办法》起草工作协调会；9月中旬，各部门把涉及内容报至市发改委，在反复征求意见、建议，修改完善后形成“征求意见稿”；11月13日向市政府法制办、财政局、水利局、农业农村局、市场监管局等5个部门进行了征求意见，共收到意见建议2条，通过对各单位意见认真研究，采纳2条。11月23日至12月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日在禹州市人民政府网站公开向社会征求修改意见。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三、起草依据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1.《</w:t>
      </w:r>
      <w:r>
        <w:rPr>
          <w:rFonts w:hint="default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河南省建立健全农业水价形成机制的指导意见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豫发</w:t>
      </w:r>
      <w:r>
        <w:rPr>
          <w:rFonts w:hint="default" w:ascii="仿宋_GB2312" w:hAnsi="仿宋_GB2312" w:eastAsia="仿宋_GB2312" w:cs="仿宋_GB2312"/>
          <w:b w:val="0"/>
          <w:i w:val="0"/>
          <w:spacing w:val="0"/>
          <w:w w:val="100"/>
          <w:kern w:val="2"/>
          <w:sz w:val="32"/>
          <w:szCs w:val="32"/>
          <w:lang w:val="en-US" w:eastAsia="zh-CN" w:bidi="ar-SA"/>
        </w:rPr>
        <w:t>改价管〔2018〕615号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2.《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" w:eastAsia="zh-CN"/>
        </w:rPr>
        <w:t>河南省</w:t>
      </w:r>
      <w:r>
        <w:rPr>
          <w:rFonts w:hint="default" w:ascii="仿宋_GB2312" w:hAnsi="仿宋_GB2312" w:eastAsia="仿宋_GB2312" w:cs="仿宋_GB2312"/>
          <w:b w:val="0"/>
          <w:bCs/>
          <w:spacing w:val="0"/>
          <w:sz w:val="32"/>
          <w:szCs w:val="32"/>
          <w:lang w:val="en" w:eastAsia="zh-CN"/>
        </w:rPr>
        <w:t>农业水价综合改革三年攻坚</w:t>
      </w:r>
      <w:r>
        <w:rPr>
          <w:rFonts w:hint="default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行动</w:t>
      </w:r>
      <w:r>
        <w:rPr>
          <w:rFonts w:hint="default" w:ascii="仿宋_GB2312" w:hAnsi="仿宋_GB2312" w:eastAsia="仿宋_GB2312" w:cs="仿宋_GB2312"/>
          <w:b w:val="0"/>
          <w:bCs/>
          <w:spacing w:val="0"/>
          <w:sz w:val="32"/>
          <w:szCs w:val="32"/>
          <w:lang w:val="en" w:eastAsia="zh-CN"/>
        </w:rPr>
        <w:t>方案（2023—2025年）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豫发改价管〔20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322</w:t>
      </w:r>
      <w:r>
        <w:rPr>
          <w:rFonts w:hint="default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《办法》分总则、水价制定、水费收缴、水费使用、水费管理、附则六部分。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pacing w:val="0"/>
          <w:sz w:val="32"/>
          <w:szCs w:val="32"/>
          <w:lang w:val="en-US" w:eastAsia="zh-CN"/>
        </w:rPr>
        <w:t>（一）总则。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主要是对《办法》制定背景、目的和适用范围等作出规定。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spacing w:val="0"/>
          <w:sz w:val="32"/>
          <w:szCs w:val="32"/>
          <w:lang w:val="en-US" w:eastAsia="zh-CN"/>
        </w:rPr>
        <w:t>（二）水价制定。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44"/>
          <w:sz w:val="32"/>
          <w:szCs w:val="32"/>
          <w:lang w:val="en-US" w:eastAsia="zh-CN" w:bidi="ar-SA"/>
        </w:rPr>
        <w:t>主要是对农业水价形成、定价原则、分类分档水价等做出规定。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spacing w:val="0"/>
          <w:sz w:val="32"/>
          <w:szCs w:val="32"/>
          <w:lang w:val="en-US" w:eastAsia="zh-CN"/>
        </w:rPr>
        <w:t>（三）水费收缴。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44"/>
          <w:sz w:val="32"/>
          <w:szCs w:val="32"/>
          <w:lang w:val="en-US" w:eastAsia="zh-CN" w:bidi="ar-SA"/>
        </w:rPr>
        <w:t>主要是对用水户用水、缴费环节进行了规范。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spacing w:val="0"/>
          <w:sz w:val="32"/>
          <w:szCs w:val="32"/>
          <w:lang w:val="en-US" w:eastAsia="zh-CN"/>
        </w:rPr>
        <w:t>（四）水费使用。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44"/>
          <w:sz w:val="32"/>
          <w:szCs w:val="32"/>
          <w:lang w:val="en-US" w:eastAsia="zh-CN" w:bidi="ar-SA"/>
        </w:rPr>
        <w:t>主要是对水费支出范围、原则和相关要求进行了细化。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spacing w:val="0"/>
          <w:sz w:val="32"/>
          <w:szCs w:val="32"/>
          <w:lang w:val="en-US" w:eastAsia="zh-CN"/>
        </w:rPr>
        <w:t>（五）水费管理。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44"/>
          <w:sz w:val="32"/>
          <w:szCs w:val="32"/>
          <w:lang w:val="en-US" w:eastAsia="zh-CN" w:bidi="ar-SA"/>
        </w:rPr>
        <w:t>主要是加强水费资金得监管和业务指导，明确了水费资金管理部门和监管职责。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spacing w:val="0"/>
          <w:sz w:val="32"/>
          <w:szCs w:val="32"/>
          <w:lang w:val="en-US" w:eastAsia="zh-CN"/>
        </w:rPr>
        <w:t>（六）附则。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44"/>
          <w:sz w:val="32"/>
          <w:szCs w:val="32"/>
          <w:lang w:val="en-US" w:eastAsia="zh-CN" w:bidi="ar-SA"/>
        </w:rPr>
        <w:t>主要是明确了《办法》的例外规定、解释部门和施行日期。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mYwZmQ1NjkyZjRhZjk1YmRmMzhiYjZlYzI0NTcifQ=="/>
  </w:docVars>
  <w:rsids>
    <w:rsidRoot w:val="33A20609"/>
    <w:rsid w:val="00D90EAB"/>
    <w:rsid w:val="0D2D048A"/>
    <w:rsid w:val="11661400"/>
    <w:rsid w:val="1E1A2FD5"/>
    <w:rsid w:val="33A20609"/>
    <w:rsid w:val="472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方正小标宋简体" w:cs="方正小标宋简体" w:eastAsiaTheme="majorEastAsia"/>
      <w:b/>
      <w:color w:val="auto"/>
      <w:spacing w:val="-51"/>
      <w:kern w:val="44"/>
      <w:sz w:val="72"/>
      <w:szCs w:val="5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731</Words>
  <Characters>749</Characters>
  <Lines>0</Lines>
  <Paragraphs>0</Paragraphs>
  <TotalTime>9</TotalTime>
  <ScaleCrop>false</ScaleCrop>
  <LinksUpToDate>false</LinksUpToDate>
  <CharactersWithSpaces>756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2023-11-21T06:47:00Z</dcterms:created>
  <dc:creator>WPS_1643206074</dc:creator>
  <cp:lastModifiedBy>WPS_1643206074</cp:lastModifiedBy>
  <dcterms:modified xsi:type="dcterms:W3CDTF">2023-12-14T08:39:47Z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E9669D3159B142BBAC3ECC364F16F7B9_11</vt:lpwstr>
  </property>
</Properties>
</file>