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统一社会信用代码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：92411081MA47T65C51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工商注册号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组织机构代码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税务登记号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事业单位证书号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社会组织登记证号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法定代表人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：张丽伟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法定代表人身份证号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：4110811989080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10359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证件类型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：身份证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证件号码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：411081198908010359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行政处罚决定文书号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：禹卫罚公﹝2023﹞14号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违法行为类型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：公共场所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法事实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：1.安排未获得有效健康合格证明的从业人员从事直接为顾客服务工作2.未按照卫生标准、规范的要求对公共场所的空气、微小气候等进行卫生 检测的行为。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违法依据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《公共场所卫生管理条例》第十四条第一款第（二）项，《公共场所卫生管理条例实施细则》第三十八条；《公共场所卫生管理条例》第十四条第一款第一项、《公共场所卫生管理条例实施细则》第三十六条第一项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处罚类别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：罚款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处罚内容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：1.警告；2.罚款人民币叁仟圆整（¥：3000 元）的 行政处罚。责令限期改正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罚款金额(万元)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：0.3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没收违法所得、没收非法财物的金额(万元)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暂扣或吊销证照名称及编号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处罚决定日期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：2023-03-07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处罚有效日期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：2099-12-31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公示截止期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：2024-03-06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处罚机关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：禹州市卫生健康委员会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处罚机关统一社会信用代码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：11411081005771592U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数据来源单位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：禹州市卫生健康委员会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数据来源单位统一社会信用代码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：11411081005771592U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数据更新时间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leftChars="0"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备注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single" w:color="DDDDDD" w:sz="6" w:space="7"/>
          <w:left w:val="single" w:color="DDDDDD" w:sz="6" w:space="11"/>
          <w:bottom w:val="single" w:color="DDDDDD" w:sz="6" w:space="7"/>
          <w:right w:val="single" w:color="DDDDDD" w:sz="6" w:space="11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公开范围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21"/>
          <w:szCs w:val="21"/>
          <w:bdr w:val="single" w:color="DDDDDD" w:sz="6" w:space="0"/>
          <w:shd w:val="clear" w:fill="FFFFFF"/>
        </w:rPr>
        <w:t>：社会公开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MzE1ZDQ0ZWVjMDMzMGIyODU2MGU0ZmJhZmRjMzIifQ=="/>
  </w:docVars>
  <w:rsids>
    <w:rsidRoot w:val="00000000"/>
    <w:rsid w:val="1E71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2023-06-02T01:57:23Z</dcterms:created>
  <dc:creator>Administrator</dc:creator>
  <cp:lastModifiedBy>与世无争，我做不到</cp:lastModifiedBy>
  <dcterms:modified xsi:type="dcterms:W3CDTF">2023-06-02T02:00:07Z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B733CB49EEEA490098C435B3604B953A_12</vt:lpwstr>
  </property>
</Properties>
</file>