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1C9A4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/>
        <w:jc w:val="center"/>
        <w:rPr>
          <w:sz w:val="28"/>
          <w:szCs w:val="28"/>
        </w:rPr>
      </w:pPr>
      <w:r>
        <w:rPr>
          <w:rStyle w:val="5"/>
          <w:rFonts w:hint="eastAsia" w:ascii="黑体" w:hAnsi="黑体" w:eastAsia="黑体" w:cs="黑体"/>
          <w:sz w:val="52"/>
          <w:szCs w:val="52"/>
        </w:rPr>
        <w:t>就业技能培训补贴</w:t>
      </w:r>
      <w:bookmarkStart w:id="0" w:name="_GoBack"/>
      <w:bookmarkEnd w:id="0"/>
    </w:p>
    <w:p w14:paraId="5E3FC68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both"/>
        <w:rPr>
          <w:sz w:val="28"/>
          <w:szCs w:val="28"/>
        </w:rPr>
      </w:pPr>
      <w:r>
        <w:rPr>
          <w:sz w:val="28"/>
          <w:szCs w:val="28"/>
        </w:rPr>
        <w:t>毕业学年及离校未就业高校毕业生（含技师学院高级工班、预备技师班和特殊教育院校职业教育类毕业生）参加线上培训的，按规定给予在线培训补贴；对完成培训后取得培训合格证书的，按规定给予就业技能培训补贴（完成40个学时以上，按每学时10元，最多不超过700元）；对完成培训后取得职业资格证书（或职业技能等级证书、专项职业能力证书）的，按规定给予职业技能培训补贴（国家职业资格或职业技能等级五级/初级1200元/人、四级/中级1600元/人、三级/高级2000元/人、二级/技师4000元/人、一级/高级技师5000元/人；专项职业能力证书800元/人；初次取得特种作业操作证书的，给予800元/人补贴，参加3年一次复审培训并换发新证的，给予300元/人补贴。）</w:t>
      </w:r>
    </w:p>
    <w:p w14:paraId="05E99C7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3A4614"/>
    <w:rsid w:val="4D3A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2025-11-05T03:19:00Z</dcterms:created>
  <dc:creator>景硕</dc:creator>
  <cp:lastModifiedBy>景硕</cp:lastModifiedBy>
  <dcterms:modified xsi:type="dcterms:W3CDTF">2025-11-05T03:20:00Z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38F0F6CA811243CABA420BCCBA1C3B00_11</vt:lpwstr>
  </property>
  <property fmtid="{D5CDD505-2E9C-101B-9397-08002B2CF9AE}" pid="4" name="KSOTemplateDocerSaveRecord">
    <vt:lpwstr>eyJoZGlkIjoiN2ZlODM1NjdmODM2NDI5ODdjZjAxODIwN2M2ZjFjM2QiLCJ1c2VySWQiOiIyMjcyOTgzMzIifQ==</vt:lpwstr>
  </property>
</Properties>
</file>