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B808F">
      <w:pPr>
        <w:keepNext w:val="0"/>
        <w:keepLines w:val="0"/>
        <w:pageBreakBefore w:val="0"/>
        <w:numPr>
          <w:ilvl w:val="0"/>
          <w:numId w:val="0"/>
        </w:numPr>
        <w:kinsoku/>
        <w:wordWrap/>
        <w:overflowPunct/>
        <w:topLinePunct w:val="0"/>
        <w:autoSpaceDE/>
        <w:autoSpaceDN/>
        <w:bidi w:val="0"/>
        <w:spacing w:line="540" w:lineRule="exact"/>
        <w:jc w:val="center"/>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rPr>
        <w:t>求职创业补贴申领</w:t>
      </w:r>
    </w:p>
    <w:p w14:paraId="5CC4DA8B">
      <w:pPr>
        <w:keepNext w:val="0"/>
        <w:keepLines w:val="0"/>
        <w:pageBreakBefore w:val="0"/>
        <w:kinsoku/>
        <w:wordWrap/>
        <w:overflowPunct/>
        <w:topLinePunct w:val="0"/>
        <w:autoSpaceDE/>
        <w:autoSpaceDN/>
        <w:bidi w:val="0"/>
        <w:spacing w:line="540" w:lineRule="exact"/>
        <w:ind w:firstLine="600" w:firstLineChars="200"/>
        <w:rPr>
          <w:rFonts w:hint="eastAsia" w:ascii="楷体" w:hAnsi="楷体" w:eastAsia="楷体" w:cs="楷体"/>
          <w:b w:val="0"/>
          <w:bCs w:val="0"/>
          <w:color w:val="000000"/>
          <w:sz w:val="30"/>
          <w:szCs w:val="30"/>
          <w:lang w:eastAsia="zh-CN"/>
        </w:rPr>
      </w:pPr>
      <w:r>
        <w:rPr>
          <w:rFonts w:ascii="楷体" w:hAnsi="楷体" w:eastAsia="楷体" w:cs="楷体"/>
          <w:b w:val="0"/>
          <w:bCs w:val="0"/>
          <w:color w:val="000000"/>
          <w:sz w:val="30"/>
          <w:szCs w:val="30"/>
        </w:rPr>
        <w:t>(含毕业年度在校困难高校毕业生求职创业补贴、按规定进行实名登记离校未就业应届高校毕业生求职创业补贴）</w:t>
      </w:r>
    </w:p>
    <w:p w14:paraId="264B470A">
      <w:pPr>
        <w:keepNext w:val="0"/>
        <w:keepLines w:val="0"/>
        <w:pageBreakBefore w:val="0"/>
        <w:numPr>
          <w:ilvl w:val="0"/>
          <w:numId w:val="1"/>
        </w:numPr>
        <w:kinsoku/>
        <w:wordWrap/>
        <w:overflowPunct/>
        <w:topLinePunct w:val="0"/>
        <w:autoSpaceDE/>
        <w:autoSpaceDN/>
        <w:bidi w:val="0"/>
        <w:spacing w:line="540" w:lineRule="exact"/>
        <w:ind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适用依据</w:t>
      </w:r>
      <w:r>
        <w:rPr>
          <w:rFonts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．河南省就业补助资金管理办法（豫财社〔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27E2D539">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适用对象</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毕业年度有就业创业意愿并积极求职创业的城乡低保家庭、残疾、获得国家助学贷款、贫困残疾人家庭、建档立卡贫困家庭和特困人员中的高校毕业生，以及符合前述条件的技师学院高级工班、预备技师班和特殊教育院校职业教育类毕业生。</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．按规定进行实名制登记的离校未就业应届高校毕业生，以及为符合条件高校毕业生进行登记的公共就业人才服务机构。</w:t>
      </w:r>
    </w:p>
    <w:p w14:paraId="3C2FF9E8">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受理机构</w:t>
      </w:r>
      <w:r>
        <w:rPr>
          <w:rFonts w:hint="eastAsia" w:ascii="仿宋" w:hAnsi="仿宋" w:eastAsia="仿宋" w:cs="仿宋"/>
          <w:b w:val="0"/>
          <w:bCs w:val="0"/>
          <w:color w:val="000000"/>
          <w:sz w:val="31"/>
          <w:szCs w:val="31"/>
        </w:rPr>
        <w:t>县级以上（含县级）人力资源社会保障部门。</w:t>
      </w:r>
    </w:p>
    <w:p w14:paraId="35A18D0E">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6F197624">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．毕业年度在校困难高校毕业生求职创业补贴（一次性</w:t>
      </w:r>
      <w:r>
        <w:rPr>
          <w:rFonts w:hint="default" w:ascii="TimesNewRomanPSMT" w:hAnsi="TimesNewRomanPSMT" w:eastAsia="TimesNewRomanPSMT" w:cs="TimesNewRomanPSMT"/>
          <w:b w:val="0"/>
          <w:bCs w:val="0"/>
          <w:color w:val="000000"/>
          <w:sz w:val="31"/>
          <w:szCs w:val="31"/>
        </w:rPr>
        <w:t>1500</w:t>
      </w:r>
      <w:r>
        <w:rPr>
          <w:rFonts w:hint="eastAsia" w:ascii="仿宋" w:hAnsi="仿宋" w:eastAsia="仿宋" w:cs="仿宋"/>
          <w:b w:val="0"/>
          <w:bCs w:val="0"/>
          <w:color w:val="000000"/>
          <w:sz w:val="31"/>
          <w:szCs w:val="31"/>
        </w:rPr>
        <w:t>元）：</w:t>
      </w:r>
      <w:r>
        <w:rPr>
          <w:rFonts w:hint="default" w:ascii="TimesNewRomanPSMT" w:hAnsi="TimesNewRomanPSMT" w:eastAsia="TimesNewRomanPSMT" w:cs="TimesNewRomanPSMT"/>
          <w:b w:val="0"/>
          <w:bCs w:val="0"/>
          <w:color w:val="000000"/>
          <w:sz w:val="28"/>
          <w:szCs w:val="28"/>
        </w:rPr>
        <w:t>—327—</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获得毕业年度国家助学贷款（或享受低保、身有残疾</w:t>
      </w:r>
      <w:r>
        <w:rPr>
          <w:rFonts w:hint="eastAsia" w:ascii="仿宋" w:hAnsi="仿宋" w:eastAsia="仿宋" w:cs="仿宋"/>
          <w:b/>
          <w:bCs/>
          <w:color w:val="000000"/>
          <w:sz w:val="31"/>
          <w:szCs w:val="31"/>
        </w:rPr>
        <w:t>、</w:t>
      </w:r>
      <w:r>
        <w:rPr>
          <w:rFonts w:hint="eastAsia" w:ascii="仿宋" w:hAnsi="仿宋" w:eastAsia="仿宋" w:cs="仿宋"/>
          <w:b w:val="0"/>
          <w:bCs w:val="0"/>
          <w:color w:val="000000"/>
          <w:sz w:val="31"/>
          <w:szCs w:val="31"/>
        </w:rPr>
        <w:t>建档立卡贫困家庭、贫困残疾人家庭、特困救助供养）材料；</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）符合条件人员</w:t>
      </w:r>
      <w:r>
        <w:rPr>
          <w:rFonts w:hint="eastAsia" w:ascii="仿宋" w:hAnsi="仿宋" w:eastAsia="仿宋" w:cs="仿宋"/>
          <w:b w:val="0"/>
          <w:bCs w:val="0"/>
          <w:color w:val="000000"/>
          <w:sz w:val="31"/>
          <w:szCs w:val="31"/>
        </w:rPr>
        <w:t>《就业创业证》（或《社会保障卡》）复印件；</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）符合条件人员</w:t>
      </w:r>
      <w:r>
        <w:rPr>
          <w:rFonts w:hint="eastAsia" w:ascii="仿宋" w:hAnsi="仿宋" w:eastAsia="仿宋" w:cs="仿宋"/>
          <w:b w:val="0"/>
          <w:bCs w:val="0"/>
          <w:color w:val="000000"/>
          <w:sz w:val="31"/>
          <w:szCs w:val="31"/>
        </w:rPr>
        <w:t>毕业证复印件或学籍材料；</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）符合条件人员</w:t>
      </w:r>
      <w:r>
        <w:rPr>
          <w:rFonts w:hint="eastAsia" w:ascii="仿宋" w:hAnsi="仿宋" w:eastAsia="仿宋" w:cs="仿宋"/>
          <w:b w:val="0"/>
          <w:bCs w:val="0"/>
          <w:color w:val="000000"/>
          <w:sz w:val="31"/>
          <w:szCs w:val="31"/>
        </w:rPr>
        <w:t>身份证复印件。</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．离校未就业实名登记应届高校毕业生求职创业补贴（一次性</w:t>
      </w:r>
      <w:r>
        <w:rPr>
          <w:rFonts w:hint="default" w:ascii="TimesNewRomanPSMT" w:hAnsi="TimesNewRomanPSMT" w:eastAsia="TimesNewRomanPSMT" w:cs="TimesNewRomanPSMT"/>
          <w:b w:val="0"/>
          <w:bCs w:val="0"/>
          <w:color w:val="000000"/>
          <w:sz w:val="31"/>
          <w:szCs w:val="31"/>
        </w:rPr>
        <w:t>300</w:t>
      </w:r>
      <w:r>
        <w:rPr>
          <w:rFonts w:hint="eastAsia" w:ascii="仿宋" w:hAnsi="仿宋" w:eastAsia="仿宋" w:cs="仿宋"/>
          <w:b w:val="0"/>
          <w:bCs w:val="0"/>
          <w:color w:val="000000"/>
          <w:sz w:val="31"/>
          <w:szCs w:val="31"/>
        </w:rPr>
        <w:t>元）：</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河南省离校未就业应届高校毕业生实名登记表；</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）实名登记人员</w:t>
      </w:r>
      <w:r>
        <w:rPr>
          <w:rFonts w:hint="eastAsia" w:ascii="仿宋" w:hAnsi="仿宋" w:eastAsia="仿宋" w:cs="仿宋"/>
          <w:b w:val="0"/>
          <w:bCs w:val="0"/>
          <w:color w:val="000000"/>
          <w:sz w:val="31"/>
          <w:szCs w:val="31"/>
        </w:rPr>
        <w:t>《就业创业证》（或《社会保障卡》）复印件；</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）实名登记人员</w:t>
      </w:r>
      <w:r>
        <w:rPr>
          <w:rFonts w:hint="eastAsia" w:ascii="仿宋" w:hAnsi="仿宋" w:eastAsia="仿宋" w:cs="仿宋"/>
          <w:b w:val="0"/>
          <w:bCs w:val="0"/>
          <w:color w:val="000000"/>
          <w:sz w:val="31"/>
          <w:szCs w:val="31"/>
        </w:rPr>
        <w:t>毕业证复印件或学籍证明材料；</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）实名登记人员</w:t>
      </w:r>
      <w:r>
        <w:rPr>
          <w:rFonts w:hint="eastAsia" w:ascii="仿宋" w:hAnsi="仿宋" w:eastAsia="仿宋" w:cs="仿宋"/>
          <w:b w:val="0"/>
          <w:bCs w:val="0"/>
          <w:color w:val="000000"/>
          <w:sz w:val="31"/>
          <w:szCs w:val="31"/>
        </w:rPr>
        <w:t>身份证复印件。</w:t>
      </w:r>
    </w:p>
    <w:p w14:paraId="69362E92">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．毕业年度在校困难高校毕业生求职创业补贴：</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1</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申请。符合条件的高校毕业生，应于每年</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月</w:t>
      </w:r>
      <w:r>
        <w:rPr>
          <w:rFonts w:hint="default" w:ascii="TimesNewRomanPSMT" w:hAnsi="TimesNewRomanPSMT" w:eastAsia="TimesNewRomanPSMT" w:cs="TimesNewRomanPSMT"/>
          <w:b w:val="0"/>
          <w:bCs w:val="0"/>
          <w:color w:val="000000"/>
          <w:sz w:val="31"/>
          <w:szCs w:val="31"/>
        </w:rPr>
        <w:t>25</w:t>
      </w:r>
      <w:r>
        <w:rPr>
          <w:rFonts w:hint="eastAsia" w:ascii="仿宋" w:hAnsi="仿宋" w:eastAsia="仿宋" w:cs="仿宋"/>
          <w:b w:val="0"/>
          <w:bCs w:val="0"/>
          <w:color w:val="000000"/>
          <w:sz w:val="31"/>
          <w:szCs w:val="31"/>
        </w:rPr>
        <w:t>日前提出申请并认真、如实、完整填写《河南省毕业年度高校毕业生求职创业补贴申请表》，将申请材料提交给所在高校就业部门；</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初审上报。各高校就业部门负责本校应届高校毕业生求职创业补贴的组织申请和初审工作，对经初审合格的申请人员名单，在高校内进行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个工作日的公示。对公示无异议后所在高校填写毕业生求职创业补贴明细表和汇总表，于每年</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月</w:t>
      </w:r>
      <w:r>
        <w:rPr>
          <w:rFonts w:hint="default" w:ascii="TimesNewRomanPSMT" w:hAnsi="TimesNewRomanPSMT" w:eastAsia="TimesNewRomanPSMT" w:cs="TimesNewRomanPSMT"/>
          <w:b w:val="0"/>
          <w:bCs w:val="0"/>
          <w:color w:val="000000"/>
          <w:sz w:val="31"/>
          <w:szCs w:val="31"/>
        </w:rPr>
        <w:t>10</w:t>
      </w:r>
      <w:r>
        <w:rPr>
          <w:rFonts w:hint="eastAsia" w:ascii="仿宋" w:hAnsi="仿宋" w:eastAsia="仿宋" w:cs="仿宋"/>
          <w:b w:val="0"/>
          <w:bCs w:val="0"/>
          <w:color w:val="000000"/>
          <w:sz w:val="31"/>
          <w:szCs w:val="31"/>
        </w:rPr>
        <w:t>日前一次性汇总上报人力资源社会保障部门。其中，省属高校上报省人力资源社会保障部门，其他高校上报所在省辖市或省直管县（市）人力资源社会保障部门；</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3</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审核。人力资源社会保障部门受理高校报送的申报材料并及时分类发送同级有关职能部门进行审核。相关职能部门负责审核申请人的材料真实性和有效性并将审核意见及时反馈人力资源社会保障部门。人力资源社会保障部门根据审核情况汇总资助人员名单，在部门官网公示</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个工作日，对公示期满无异议的，提请财政部门拨付资金；</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拨付与发放。财政部门应于每年</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月底前，将补贴资金拨付有关高校，并将拨付文件通过教育部门发送有关高校。高校应于</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月</w:t>
      </w:r>
      <w:r>
        <w:rPr>
          <w:rFonts w:hint="default" w:ascii="TimesNewRomanPSMT" w:hAnsi="TimesNewRomanPSMT" w:eastAsia="TimesNewRomanPSMT" w:cs="TimesNewRomanPSMT"/>
          <w:b w:val="0"/>
          <w:bCs w:val="0"/>
          <w:color w:val="000000"/>
          <w:sz w:val="31"/>
          <w:szCs w:val="31"/>
        </w:rPr>
        <w:t>25</w:t>
      </w:r>
      <w:r>
        <w:rPr>
          <w:rFonts w:hint="eastAsia" w:ascii="仿宋" w:hAnsi="仿宋" w:eastAsia="仿宋" w:cs="仿宋"/>
          <w:b w:val="0"/>
          <w:bCs w:val="0"/>
          <w:color w:val="000000"/>
          <w:sz w:val="31"/>
          <w:szCs w:val="31"/>
        </w:rPr>
        <w:t>日前将补贴资金发放高校毕业生的个人账户。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．离校未就业实名登记应届高校毕业生求职创业补贴：（</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）申请。符合条件的高校毕业生，提出申请并认真、如实、完整填写《河南省离校未就业应届高校毕业生实名登记表》，提交给县级以上公共就业人才服务机构；</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2</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受理初审。县级以上公共就业人才服务机构对符合条件且申请材料齐全的，应及时受理并进行初审，初审结束后报当地人力资源社会保障部门审核；</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）审核公示。人力资源社会保障部门对经公共就业人才服务机构初审的求职创业补贴申请材料进行审核。对拟享受求职创业补贴的高校毕业生名单公示</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w:t>
      </w:r>
      <w:r>
        <w:rPr>
          <w:rFonts w:hint="eastAsia" w:ascii="仿宋" w:hAnsi="仿宋" w:eastAsia="仿宋" w:cs="仿宋"/>
          <w:b w:val="0"/>
          <w:bCs w:val="0"/>
          <w:color w:val="393939"/>
          <w:sz w:val="31"/>
          <w:szCs w:val="31"/>
        </w:rPr>
        <w:t>（</w:t>
      </w:r>
      <w:r>
        <w:rPr>
          <w:rFonts w:hint="default" w:ascii="TimesNewRomanPSMT" w:hAnsi="TimesNewRomanPSMT" w:eastAsia="TimesNewRomanPSMT" w:cs="TimesNewRomanPSMT"/>
          <w:b w:val="0"/>
          <w:bCs w:val="0"/>
          <w:color w:val="393939"/>
          <w:sz w:val="31"/>
          <w:szCs w:val="31"/>
        </w:rPr>
        <w:t>4</w:t>
      </w:r>
      <w:r>
        <w:rPr>
          <w:rFonts w:hint="eastAsia" w:ascii="仿宋" w:hAnsi="仿宋" w:eastAsia="仿宋" w:cs="仿宋"/>
          <w:b w:val="0"/>
          <w:bCs w:val="0"/>
          <w:color w:val="393939"/>
          <w:sz w:val="31"/>
          <w:szCs w:val="31"/>
        </w:rPr>
        <w:t>）</w:t>
      </w:r>
      <w:r>
        <w:rPr>
          <w:rFonts w:hint="eastAsia" w:ascii="仿宋" w:hAnsi="仿宋" w:eastAsia="仿宋" w:cs="仿宋"/>
          <w:b w:val="0"/>
          <w:bCs w:val="0"/>
          <w:color w:val="000000"/>
          <w:sz w:val="31"/>
          <w:szCs w:val="31"/>
        </w:rPr>
        <w:t>资金拨付。经过公示无异议后，将审核材料报送同级财政部门，将补助资金直接拨付到高校毕业生个人账户。</w:t>
      </w:r>
    </w:p>
    <w:p w14:paraId="7F9D6349">
      <w:pPr>
        <w:keepNext w:val="0"/>
        <w:keepLines w:val="0"/>
        <w:pageBreakBefore w:val="0"/>
        <w:numPr>
          <w:ilvl w:val="0"/>
          <w:numId w:val="1"/>
        </w:numPr>
        <w:kinsoku/>
        <w:wordWrap/>
        <w:overflowPunct/>
        <w:topLinePunct w:val="0"/>
        <w:autoSpaceDE/>
        <w:autoSpaceDN/>
        <w:bidi w:val="0"/>
        <w:spacing w:line="540" w:lineRule="exact"/>
        <w:ind w:left="0" w:leftChars="0" w:firstLine="622" w:firstLineChars="20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毕业年度在校困难高校毕业生求职创业补贴上半年受理办结；离校未就业实名登记应届高校毕业生求职创业补贴按季受理办结。</w:t>
      </w:r>
    </w:p>
    <w:p w14:paraId="2651DD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BD23A"/>
    <w:multiLevelType w:val="singleLevel"/>
    <w:tmpl w:val="40DBD2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E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2025-12-05T01:21:28Z</dcterms:created>
  <dc:creator>Administrator</dc:creator>
  <cp:lastModifiedBy>勇气</cp:lastModifiedBy>
  <dcterms:modified xsi:type="dcterms:W3CDTF">2025-12-05T01:21:39Z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2722EA61DD0D4735BC87350D6290FCF9_12</vt:lpwstr>
  </property>
</Properties>
</file>