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80B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pPr>
    </w:p>
    <w:p w14:paraId="0F357732">
      <w:pPr>
        <w:keepNext w:val="0"/>
        <w:keepLines w:val="0"/>
        <w:widowControl/>
        <w:numPr>
          <w:ilvl w:val="2"/>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eastAsia" w:ascii="微软雅黑" w:hAnsi="微软雅黑" w:eastAsia="微软雅黑" w:cs="微软雅黑"/>
          <w:sz w:val="30"/>
          <w:szCs w:val="30"/>
        </w:rPr>
      </w:pPr>
      <w:r>
        <w:rPr>
          <w:rFonts w:hint="eastAsia" w:ascii="微软雅黑" w:hAnsi="微软雅黑" w:eastAsia="微软雅黑" w:cs="微软雅黑"/>
          <w:i w:val="0"/>
          <w:iCs w:val="0"/>
          <w:caps w:val="0"/>
          <w:color w:val="333333"/>
          <w:spacing w:val="0"/>
          <w:sz w:val="30"/>
          <w:szCs w:val="30"/>
          <w:shd w:val="clear" w:fill="F8F8F8"/>
        </w:rPr>
        <w:t>多重养老保险关系个人账户退费</w:t>
      </w:r>
    </w:p>
    <w:p w14:paraId="600152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保人员同时存续多重基本养老保险关系或重复缴纳基本养老保险费的，应按照“先转后清”的原则，由转入地社保经办机构负责按规定予以清理:参保人员同时在两地以上存在基本养老保险关系的，在办理转移接续基本养老保险关系时，由转入地社保经办机构与本人协商确定保留其中一个基本养老保险关系和个人账户，同期其它关系予以清理，个人账户储存额退还本人，相应的个人缴费年限不重复计算。</w:t>
      </w:r>
    </w:p>
    <w:p w14:paraId="6AD642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参保人员在机关事业单位工作期间参加企业职工基本养老保险的，清理同期企业职工基本养老保险关系。其中，机关事业单位工作视同缴费年限期间参加企业养老保险，清理同期企业养老保险关系。</w:t>
      </w:r>
    </w:p>
    <w:p w14:paraId="6B98B2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一、受理条件</w:t>
      </w:r>
    </w:p>
    <w:p w14:paraId="107117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(一)参保人员同时在两个省(自治区、直辖市)以上重复缴纳基本养老保险费的。</w:t>
      </w:r>
    </w:p>
    <w:p w14:paraId="3A9BA6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(二)机关事业单位工作视同缴费年限期间参加企业养老保险、清理同期企业养老保险关系的。</w:t>
      </w:r>
    </w:p>
    <w:p w14:paraId="3F786D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二、政策依据</w:t>
      </w:r>
    </w:p>
    <w:p w14:paraId="0AED43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《河南省人力资源和社会保障厅河南省财政厅关于机关事业单位基本养老保险关系和职业年金转移接续有关问题的通知》(豫人社办[2018]102号)。</w:t>
      </w:r>
    </w:p>
    <w:p w14:paraId="6C0B6E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、所需资料</w:t>
      </w:r>
    </w:p>
    <w:p w14:paraId="4A454C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(一)参保人员同时在两个省(自治区、直辖市)以上重复缴纳基本养老保险费的提供:社会保障卡复印件。</w:t>
      </w:r>
    </w:p>
    <w:p w14:paraId="109356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(二)机关事业单位工作视同缴费年限期间参加企业养老保险、清理同期企业养老保险关系的提供:</w:t>
      </w:r>
    </w:p>
    <w:p w14:paraId="189D9B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1.《机关事业单位养老保险个人账户一次性支付申报表》(附件4-11);</w:t>
      </w:r>
    </w:p>
    <w:p w14:paraId="41C078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组织或人力资源社会保障部门按规定程序办理的录用、调任转任、招聘、聘用(任)、流动、政策性安置等进入机关事业单位的人事手续(组织部门管理的干部，可提供全国干部人事档案专项审核工作专用《干部任免审批表》等材料)。</w:t>
      </w:r>
    </w:p>
    <w:p w14:paraId="3A2C4E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C2182"/>
    <w:multiLevelType w:val="multilevel"/>
    <w:tmpl w:val="E70C21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866E9"/>
    <w:rsid w:val="21397CD4"/>
    <w:rsid w:val="23D63A8C"/>
    <w:rsid w:val="260F5A1C"/>
    <w:rsid w:val="26F65CBB"/>
    <w:rsid w:val="477A321B"/>
    <w:rsid w:val="4A83432E"/>
    <w:rsid w:val="4DE0235E"/>
    <w:rsid w:val="5C590BE4"/>
    <w:rsid w:val="6049497D"/>
    <w:rsid w:val="63BB3BDC"/>
    <w:rsid w:val="65737300"/>
    <w:rsid w:val="697E5D6C"/>
    <w:rsid w:val="70DC39DE"/>
    <w:rsid w:val="7D1E0BDA"/>
    <w:rsid w:val="7D95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701</Words>
  <Characters>712</Characters>
  <Lines>0</Lines>
  <Paragraphs>0</Paragraphs>
  <TotalTime>0</TotalTime>
  <ScaleCrop>false</ScaleCrop>
  <LinksUpToDate>false</LinksUpToDate>
  <CharactersWithSpaces>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2025-12-04T07:49:00Z</dcterms:created>
  <dc:creator>Administrator</dc:creator>
  <cp:lastModifiedBy>景硕</cp:lastModifiedBy>
  <dcterms:modified xsi:type="dcterms:W3CDTF">2025-12-04T09:02:09Z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8039427F578B4710B5ACD409F1E6FE30_12</vt:lpwstr>
  </property>
</Properties>
</file>