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sz w:val="27"/>
          <w:szCs w:val="27"/>
        </w:rPr>
      </w:pPr>
      <w:r>
        <w:rPr>
          <w:b w:val="0"/>
          <w:bCs w:val="0"/>
          <w:i w:val="0"/>
          <w:iCs w:val="0"/>
          <w:caps w:val="0"/>
          <w:color w:val="333333"/>
          <w:spacing w:val="0"/>
          <w:sz w:val="27"/>
          <w:szCs w:val="27"/>
          <w:bdr w:val="none" w:color="auto" w:sz="0" w:space="0"/>
        </w:rPr>
        <w:t>河南省人民政府关于进一步做好城乡居民最低生活保障工作的意见</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豫政[2013]51号</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bookmarkStart w:id="0" w:name="_GoBack"/>
      <w:bookmarkEnd w:id="0"/>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各市、县人民政府，省人民政府有关部门：</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为进一步做好城乡居民最低生活保障工作，根据《国务院关于进一步加强和改进最低生活保障工作的意见》（国发〔2012〕45号）精神，结合我省实际，提出如下意见：</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一、进一步规范最低生活保障工作</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（一）明确最低生活保障对象认定条件。</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1.申请人资格。具有当地常住户口的居民，凡共同生活的家庭成员人均收入低于当地最低生活保障标准，且家庭财产状况符合当地政府规定条件的，有权申请最低生活保障。</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2.申请人家庭收入和家庭财产认定。</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1）家庭收入，指共同生活的家庭成员在规定期限内的全部可支配收入，包括扣除个人所得税及个人按规定缴纳的社会保障性支出后的工资性收入、经营性净收入、财产性收入和转移性收入等。农村居民家庭纯收入按照统计部门统计口径，以实际核定收入计算。</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2）家庭财产，指家庭成员拥有的全部动产和不动产，主要包括：现金、存款以及有价证券、机动船舶、车辆（残疾人功能性补偿代步机动车辆除外）、房屋、债权、其他财产等。拥有两处及两处以上房产的城镇居民原则上不得申请最低生活保障。</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省民政厅要依据国家及我省相关政策规定制定具体的家庭收入、家庭财产认定计算办法，确保最低生活保障工作规范有效开展。</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二）制定最低生活保障标准的原则。建立救助标准与物价上涨挂钩的联动机制，综合运用基本生活费用支出法、恩格尔系数法、消费支出比例法等测算方法，动态、适时调整最低生活保障标准。省辖市政府可根据区域经济社会发展情况，研究制定本行政区域内相对统一的区域标准，逐步缩小城乡差距、区域差距。</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（三）规范工作程序。最低生活保障工作要坚持公开公正的原则，采取“申请-审核-公示”的办法认定保障对象，提高核查的有效性，杜绝虚报冒领，把有限的惠民资金用到确需资助的困难家庭。</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1.申请。从2014年起，我省收入低于当地规定的最低生活保障标准的城乡居民可直接向其户籍所在地的乡镇政府（街道办事处）提出最低生活保障申请，村（居）民委员会不再受理个人申请。受最低生活保障申请人委托，村（居）民委员会可以代为提交申请。申请最低生活保障要以家庭为单位，按规定提交相关材料，书面声明家庭收入和财产状况，出具诚信承诺书和授权委托书，并由申请人签字确认。</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2.审核。乡镇政府（街道办事处）是审核最低生活保障申请的责任主体，要自受理最低生活保障申请之日起10个工作日内，组织调查人员逐一入户对申请人家庭收入、财产和实际生活状况进行调查核实，详细核查申请材料和各项声明事项的真实性和完整性，并由调查人员和申请人签字确认。核查人员由乡镇政府（街道办事处）工作人员、申请人所在村（居）的村（居）民委员会成员、驻村（居）干部等组成，每组不少于2人。</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3.评议。入户调查结束后，乡镇政府（街道办事处）要组织民主评议小组对申请人声明的家庭收入、财产状况以及入户调查结果的真实性进行评议。民主评议小组由乡镇政府（街道办事处）工作人员、村（居）党支部和村（居）民委员会成员、村务（居务）监督委员会成员、熟悉村（居）民情况的党员代表、村（居）民代表等人员组成，其中村（居）民代表人数应不少于总人数的2/3。所有参加评议人员要签字确认评议结果，民主评议要有详细的评议记录。</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乡镇政府（街道办事处）要在民主评议后及时公示入户调查、民主评议和审核结果，公示期不少于7天。公示期满，乡镇政府（街道办事处）要将审核意见连同申请材料、家庭经济状况调查情况、民主评议结果、公示情况等相关材料报县级民政部门审批。</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4.审批。县级民政部门是审批最低生活保障申请的责任主体，要自接到乡镇政府（街道办事处）审核意见和相关材料20日内作出审批决定。对拟批准给予最低生活保障待遇的，要同时确定拟保障金额；对不符合条件的，要通过乡镇政府（街道办事处）书面告知申请人并说明理由。</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县级民政部门在作出审批决定前，要全面审查乡镇政府（街道办事处）上报的审核意见和相关材料，并按照不低于30%的比例入户抽查。</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县级民政部门要将拟批准享受最低生活保障待遇的人员在其居住地予以公示，公示期不少于7天，接受群众监督。公示期满后群众无异议的，方可办理相关手续。村（居）民委员会要在显要位置集中设置统一的固定公示栏，县级民政部门要就最低生活保障对象的家庭成员、收入情况、保障金额以及监督电话等在其居住地长期公示。公示中要注意保护最低生活保障对象的个人隐私，严禁公开与享受最低生活保障待遇无关的信息。</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5.发放。县级民政部门要及时向同级财政部门提交最低生活保障对象花名册及当期发放的最低生活保障资金数额清单，财政部门要按照有关规定及时审核并拨付资金。各地要全面实行最低生活保障金社会化发放，创新服务方式，提高工作效率，降低行政成本。可采取政府购买服务的方式，委托银行直接向保障对象发放最低生活保障金，将最低生活保障金直接支付到保障对象账户，确保最低生活保障金足额、及时发放到位。城市最低生活保障金要按月发放。农村最低生活保障金原则上按月发放；不能按月发放的，可按季度发放，每季度第一个月10日前发放到户。</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二、建立救助申请家庭经济状况核对机制</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各地在强化入户调查、邻里访问、信函索证等调查手段基础上，要加快建立跨部门、多层次、信息共享的救助申请家庭经济状况核对机制，加强工作机构、队伍和信息核对平台建设。经救助申请人及其家庭成员授权，公安、人力资源社会保障、住房城乡建设、金融、保险、工商、税务、住房公积金等部门要根据有关规定和认定工作需要，及时向民政部门提供户籍、机动车、就业、保险、住房、存款、证券、个体工商户、纳税、公积金等方面的信息。省民政厅要会同有关部门根据国家有关政策研究制定具体的信息查询办法。到“十二五”末，全省要建立健全救助申请家庭经济状况核对机制，确保准确、高效、公正认定最低生活保障等社会救助对象。</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三、加强最低生活保障对象动态管理</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建立最低生活保障家庭人口、收入和财产状况定期报告制度，定期开展核查，将不再符合条件的及时退出保障范围，形成最低生活保障对象有进有出、补助水平有升有降的动态管理机制。最低生活保障家庭要定期向乡镇政府（街道办事处）报告家庭人口、收入和财产状况变化情况。乡镇政府（街道办事处）要定期对最低生活保障家庭成员变化情况和家庭经济状况进行复核，并根据复核情况及时报请县级民政部门办理最低生活保障金续发、停发、减发或增发手续。对无生活来源、无劳动能力又无法定赡养、抚养、扶养义务人的保障对象，可每年核查一次；对短期内收入变化不大的家庭，可每半年核查一次；对收入来源不固定、成员有劳动能力和劳动条件的家庭，原则上实行城市按月、农村按季核查。县级民政部门要根据最低生活保障对象的年龄、健康状况、劳动能力以及家庭收入来源等情况对最低生活保障家庭实行分类管理，并对最低生活保障家庭成员变化情况和家庭经济状况进行抽查。</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四、健全最低生活保障工作监管机制</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各级政府要将最低生活保障政策落实情况作为督查督办的重要内容，定期组织开展专项检查；财政、审计、监察部门要加强对最低生活保障资金管理使用情况的监督检查，防止挤占、挪用、套取等违法违纪现象发生。建立最低生活保障经办人员和村（居）民委员会干部近亲属享受最低生活保障备案制度，县级民政部门要对备案的最低生活保障对象严格核查、管理。要发挥村（居）务监督委员会的作用，对本村（居）最低生活保障对象管理情况进行监督。充分发挥舆论监督的重要作用，对媒体发现揭露的问题，要及时查处并公布处理结果。</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五、建立健全投诉举报核查制度</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各省辖市、县（市、区）要公开最低生活保障监督咨询电话，畅通投诉举报渠道，健全投诉举报核查制度。切实加强最低生活保障来信办理、来访接待工作，推行专人负责、首问负责等制度。县级以上民政部门要自受理最低生活保障信访事项之日起60日内办结。信访人对信访事项处理意见不服的，可以自收到书面答复之日起30日内请求原办理行政机关的上一级行政机关复查，收到复查请求的行政机关要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对最低生活保障重大信访事项，省民政厅会同信访部门直接督办。对社会影响恶劣的违规违纪事件，省民政厅会同监察部门调查处理。</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六、加强最低生活保障与其他社会救助制度的有效衔接</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要加快推进低收入家庭认定工作，为医疗救助、教育救助、住房保障等社会救助政策向低收入家庭拓展提供支撑。全面建立临时救助制度，有效解决低收入群众的突发性、临时性基本生活困难。做好最低生活保障与养老、医疗、失业等社会保险制度的衔接工作。对最低生活保障家庭中的老年人、未成年人、重度残疾人、重病患者等重点救助对象，要采取多种措施提高其救助水平。鼓励机关、企事业单位、社会组织和个人积极开展扶贫帮困活动，实现慈善事业与社会救助有效衔接。</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要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要向登记失业的最低生活保障对象提供及时的就业服务和重点帮助。对实现就业的最低生活保障对象，在核算其家庭收入时，可扣减必要的就业成本。</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七、切实提高工作保障能力和水平</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一）加强能力建设。各级政府要进一步加强救助工作机构建设，保障必要的工作条件，配备必要的工作人员。省编办要会同省民政厅尽快研究制定按保障对象数量等因素配备一定比例工作人员的具体办法，确保事有人管、责有人负。要强化业务培训，注重管理创新，推广应用信息管理系统，不断提高最低生活保障工作管理服务水平。</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二）加强经费保障。省、市、县级财政要优化和调整支出结构，切实加大最低生活保障资金投入。省级财政最低生活保障补助资金要重点向保障任务重、财政困难地方倾斜，在分配最低生活保障补助资金时采取“以奖代补”的办法，对工作绩效突出的地方给予奖励，引导各地进一步完善制度，加强管理。县、乡级财政部门要将最低生活保障工作经费纳入本级财政预算。对基层最低生活保障工作经费不足的财政困难县（市、区），省、市级财政给予适当补助。省财政厅要会同省民政厅尽快研究制定保障基层工作经费的具体办法。</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三）加强政策宣传。要重点宣传最低生活保障对象认定条件、审核审批、补差发放、动态管理等政策规定及有关要求。利用广播、电视、网络等媒体和宣传栏、宣传册、“明白纸”等群众喜闻乐见的方式，不断提高最低生活保障信息公开的针对性、时效性和完整性。充分发挥新闻媒体的舆论引导作用，大力宣传最低生活保障工作在保障民生、维护稳定、促进和谐等方面的重要作用，引导公众关注、参与、支持最低生活保障工作，在全社会营造良好的舆论氛围。</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八、抓好工作落实</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最低生活保障工作实行各级政府负责制。政府主要负责人对本行政区域最低生活保障工作负总责。各级政府要将最低生活保障工作纳入重要议事日程，纳入经济社会发展总体规划，纳入科学发展考评体系。各地要进一步完善政府领导、民政牵头、部门配合、社会参与的社会救助工作机制，建立社会救助工作联席会议制度，统筹做好最低生活保障工作，研究解决救助申请家庭经济状况核对等信息共享问题，推进社会救助体系信息化建设。各地要将最低生活保障政策落实情况纳入各级政府绩效考核范围，考核结果作为政府领导班子和相关领导干部综合考核评价的重要内容，作为干部选拔任用、管理监督的主要依据。民政、财政等部门要研究制定最低生活保障工作绩效评价指标体系和评价办法，组织开展对最低生活保障工作的年度绩效评价。要进一步强化责任追究，对因工作重视不够、管理不力发生重大问题、造成严重社会影响的各级政府和部门负责人，以及在最低生活保障审核、审批过程中滥用职权、玩忽职守、徇私舞弊、失职渎职的工作人员，要依法依纪严肃追究责任。要加大对骗取最低生活保障待遇人员的查处力度，除追回骗取的最低生活保障金外，还要依法给予行政处罚；涉嫌犯罪的，移送司法机关处理。</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河南省人民政府</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2013年7月16日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g3NjUyYjM0MTYxNmM4ODRjNGM0NzYyNzQwNDEifQ=="/>
  </w:docVars>
  <w:rsids>
    <w:rsidRoot w:val="00462112"/>
    <w:rsid w:val="0046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2022-08-20T04:52:00Z</dcterms:created>
  <dc:creator>王宏超</dc:creator>
  <cp:lastModifiedBy>王宏超</cp:lastModifiedBy>
  <dcterms:modified xsi:type="dcterms:W3CDTF">2022-08-20T04:53:14Z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C2593DA072A64195BBFFFCDFA2CEA1A5</vt:lpwstr>
  </property>
</Properties>
</file>