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B051E">
      <w:pPr>
        <w:keepNext w:val="0"/>
        <w:keepLines w:val="0"/>
        <w:widowControl/>
        <w:suppressLineNumbers w:val="0"/>
        <w:jc w:val="left"/>
      </w:pPr>
      <w:r>
        <w:rPr>
          <w:rFonts w:ascii="FZShuSong-Z01" w:hAnsi="FZShuSong-Z01" w:eastAsia="FZShuSong-Z01" w:cs="FZShuSong-Z01"/>
          <w:b/>
          <w:bCs/>
          <w:color w:val="FF0000"/>
          <w:kern w:val="0"/>
          <w:sz w:val="96"/>
          <w:szCs w:val="96"/>
          <w:lang w:val="en-US" w:eastAsia="zh-CN" w:bidi="ar"/>
        </w:rPr>
        <w:t>风险监测预警信息</w:t>
      </w:r>
    </w:p>
    <w:p w14:paraId="05C9C51A">
      <w:pPr>
        <w:keepNext w:val="0"/>
        <w:keepLines w:val="0"/>
        <w:widowControl/>
        <w:suppressLineNumbers w:val="0"/>
        <w:ind w:firstLine="3112" w:firstLineChars="1000"/>
        <w:jc w:val="left"/>
        <w:rPr>
          <w:rFonts w:ascii="仿宋_GB2312" w:hAnsi="仿宋_GB2312" w:eastAsia="仿宋_GB2312" w:cs="仿宋_GB2312"/>
          <w:b/>
          <w:bCs/>
          <w:color w:val="000000"/>
          <w:kern w:val="0"/>
          <w:sz w:val="31"/>
          <w:szCs w:val="31"/>
          <w:lang w:val="en-US" w:eastAsia="zh-CN" w:bidi="ar"/>
        </w:rPr>
      </w:pPr>
    </w:p>
    <w:p w14:paraId="1D56D545">
      <w:pPr>
        <w:keepNext w:val="0"/>
        <w:keepLines w:val="0"/>
        <w:widowControl/>
        <w:suppressLineNumbers w:val="0"/>
        <w:ind w:firstLine="3112" w:firstLineChars="1000"/>
        <w:jc w:val="left"/>
        <w:rPr>
          <w:rFonts w:hint="eastAsia" w:ascii="楷体" w:hAnsi="楷体" w:eastAsia="楷体" w:cs="楷体"/>
          <w:b/>
          <w:bCs/>
          <w:color w:val="000000"/>
          <w:kern w:val="0"/>
          <w:sz w:val="31"/>
          <w:szCs w:val="31"/>
          <w:lang w:val="en-US" w:eastAsia="zh-CN" w:bidi="ar"/>
        </w:rPr>
      </w:pPr>
    </w:p>
    <w:p w14:paraId="28D5FCC8">
      <w:pPr>
        <w:keepNext w:val="0"/>
        <w:keepLines w:val="0"/>
        <w:widowControl/>
        <w:suppressLineNumbers w:val="0"/>
        <w:jc w:val="left"/>
        <w:rPr>
          <w:rFonts w:ascii="方正小标宋简体" w:hAnsi="方正小标宋简体" w:eastAsia="方正小标宋简体" w:cs="方正小标宋简体"/>
          <w:color w:val="000000"/>
          <w:kern w:val="0"/>
          <w:sz w:val="43"/>
          <w:szCs w:val="43"/>
          <w:lang w:val="en-US" w:eastAsia="zh-CN" w:bidi="ar"/>
        </w:rPr>
      </w:pPr>
      <w:r>
        <w:rPr>
          <w:sz w:val="3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302260</wp:posOffset>
                </wp:positionV>
                <wp:extent cx="5353050" cy="19050"/>
                <wp:effectExtent l="0" t="6350" r="0" b="12700"/>
                <wp:wrapNone/>
                <wp:docPr id="1" name="直接连接符 1"/>
                <wp:cNvGraphicFramePr/>
                <a:graphic xmlns:a="http://schemas.openxmlformats.org/drawingml/2006/main">
                  <a:graphicData uri="http://schemas.microsoft.com/office/word/2010/wordprocessingShape">
                    <wps:wsp>
                      <wps:cNvCnPr/>
                      <wps:spPr>
                        <a:xfrm flipV="1">
                          <a:off x="1075055" y="2801620"/>
                          <a:ext cx="5353050" cy="19050"/>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5.35pt;margin-top:23.8pt;height:1.5pt;width:421.5pt;z-index:251659264;mso-width-relative:page;mso-height-relative:page;" filled="f" stroked="t" coordsize="21600,21600" o:gfxdata="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vHjJdkAAAAJAQAADwAAAAAAAAABACAAAAAiAAAAZHJzL2Rvd25y&#10;ZXYueG1sUEsBAhQAFAAAAAgAh07iQGTPnUf9AQAAzAMAAA4AAAAAAAAAAQAgAAAAKAEAAGRycy9l&#10;Mm9Eb2MueG1sUEsFBgAAAAAGAAYAWQEAAJcFAAAAAA==&#10;">
                <v:fill on="f" focussize="0,0"/>
                <v:stroke weight="1pt" color="#FF0000 [3204]" miterlimit="8" joinstyle="miter"/>
                <v:imagedata o:title=""/>
                <o:lock v:ext="edit" aspectratio="f"/>
              </v:line>
            </w:pict>
          </mc:Fallback>
        </mc:AlternateContent>
      </w:r>
      <w:r>
        <w:rPr>
          <w:rFonts w:hint="eastAsia" w:ascii="楷体" w:hAnsi="楷体" w:eastAsia="楷体" w:cs="楷体"/>
          <w:color w:val="000000"/>
          <w:kern w:val="0"/>
          <w:sz w:val="31"/>
          <w:szCs w:val="31"/>
          <w:lang w:val="en-US" w:eastAsia="zh-CN" w:bidi="ar"/>
        </w:rPr>
        <w:t xml:space="preserve">禹州市安防委员会办公室                </w:t>
      </w:r>
      <w:r>
        <w:rPr>
          <w:rFonts w:ascii="仿宋_GB2312" w:hAnsi="仿宋_GB2312" w:eastAsia="仿宋_GB2312" w:cs="仿宋_GB2312"/>
          <w:color w:val="000000"/>
          <w:kern w:val="0"/>
          <w:sz w:val="31"/>
          <w:szCs w:val="31"/>
          <w:lang w:val="en-US" w:eastAsia="zh-CN" w:bidi="ar"/>
        </w:rPr>
        <w:t>2025</w:t>
      </w:r>
      <w:r>
        <w:rPr>
          <w:rFonts w:hint="eastAsia" w:ascii="楷体" w:hAnsi="楷体" w:eastAsia="楷体" w:cs="楷体"/>
          <w:color w:val="000000"/>
          <w:kern w:val="0"/>
          <w:sz w:val="31"/>
          <w:szCs w:val="31"/>
          <w:lang w:val="en-US" w:eastAsia="zh-CN" w:bidi="ar"/>
        </w:rPr>
        <w:t>年9月10日</w:t>
      </w:r>
    </w:p>
    <w:p w14:paraId="030D1957">
      <w:pPr>
        <w:numPr>
          <w:ilvl w:val="0"/>
          <w:numId w:val="0"/>
        </w:numPr>
        <w:ind w:firstLine="480" w:firstLineChars="10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重要天气报告</w:t>
      </w:r>
    </w:p>
    <w:p w14:paraId="716D418A">
      <w:pPr>
        <w:numPr>
          <w:ilvl w:val="0"/>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根据最新天气形势分析，预计9月11至12日我市有一次区域性、大范围强降雨过程，主要降雨时段为11日夜里到12日早晨，全市有大到暴雨、局地大暴雨，过程累计降雨量40～70毫米、局地100毫米以上，最大小时雨强30～50毫米，并伴5～6级阵风。15至16日、18至20日我市还有分散降雨过程，降雨间歇以晴到多云天气为主。</w:t>
      </w:r>
    </w:p>
    <w:p w14:paraId="01BC348C">
      <w:pPr>
        <w:numPr>
          <w:ilvl w:val="0"/>
          <w:numId w:val="1"/>
        </w:numPr>
        <w:ind w:firstLine="622"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风险分析</w:t>
      </w:r>
      <w:r>
        <w:rPr>
          <w:rFonts w:hint="eastAsia" w:ascii="仿宋_GB2312" w:hAnsi="仿宋_GB2312" w:eastAsia="仿宋_GB2312" w:cs="仿宋_GB2312"/>
          <w:color w:val="000000"/>
          <w:kern w:val="0"/>
          <w:sz w:val="31"/>
          <w:szCs w:val="31"/>
          <w:lang w:val="en-US" w:eastAsia="zh-CN" w:bidi="ar"/>
        </w:rPr>
        <w:t>：</w:t>
      </w:r>
    </w:p>
    <w:p w14:paraId="241152C0">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1.本轮降水过程影响范围广、累计雨量大、小时雨强大，短时强降水可能引发城市内涝，增大西部山区山洪、地质灾害风险。</w:t>
      </w:r>
    </w:p>
    <w:p w14:paraId="5DAC5F40">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2.阵风可能造成秋收作物倒伏，雨后可能造成农田积涝积渍，需要做好秋作物生长后期田间管理，加强病虫害、排水排涝、作物倒伏等综合防范；</w:t>
      </w:r>
    </w:p>
    <w:p w14:paraId="73C2E49F">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3.降水天气对户外作业、公众生活、交通出行造成一定影响。</w:t>
      </w:r>
    </w:p>
    <w:p w14:paraId="008695EE">
      <w:pPr>
        <w:numPr>
          <w:numId w:val="0"/>
        </w:numPr>
        <w:ind w:firstLine="622"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二、防范建议</w:t>
      </w:r>
      <w:r>
        <w:rPr>
          <w:rFonts w:hint="eastAsia" w:ascii="仿宋_GB2312" w:hAnsi="仿宋_GB2312" w:eastAsia="仿宋_GB2312" w:cs="仿宋_GB2312"/>
          <w:color w:val="000000"/>
          <w:kern w:val="0"/>
          <w:sz w:val="31"/>
          <w:szCs w:val="31"/>
          <w:lang w:val="en-US" w:eastAsia="zh-CN" w:bidi="ar"/>
        </w:rPr>
        <w:t>：</w:t>
      </w:r>
    </w:p>
    <w:p w14:paraId="515F82BA">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1.气象部门加强气象预报，及时滚动更新发布降雨天气预报预警信息；应急部门做好准备，如有灾情发生第一时间做好应急救援和灾情统计、救灾救助等工作。</w:t>
      </w:r>
    </w:p>
    <w:p w14:paraId="4BF46ACC">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2.水利、城管、公安等部门要采取有效措施，最大程度减少短时强降水对道路交通、城市运行、公众生活等的不利影响；水利、电力、燃气部门要加强线路和管道设备巡查，确保供水、供电和供气。</w:t>
      </w:r>
    </w:p>
    <w:p w14:paraId="08672C4E">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3.加强个人防护，避开危险区域，远离河道行洪区、山洪灾害威胁区、地质灾害隐患点等区域；有关责任单位加强对地质灾害、山洪灾害隐患排查，如有紧急情况，乡镇（街道）</w:t>
      </w:r>
      <w:bookmarkStart w:id="0" w:name="_GoBack"/>
      <w:bookmarkEnd w:id="0"/>
      <w:r>
        <w:rPr>
          <w:rFonts w:hint="eastAsia" w:ascii="仿宋_GB2312" w:hAnsi="仿宋_GB2312" w:eastAsia="仿宋_GB2312" w:cs="仿宋_GB2312"/>
          <w:color w:val="000000"/>
          <w:kern w:val="0"/>
          <w:sz w:val="31"/>
          <w:szCs w:val="31"/>
          <w:lang w:val="en-US" w:eastAsia="zh-CN" w:bidi="ar"/>
        </w:rPr>
        <w:t>或相关单位应立即采取封闭、撤离等应急措施。</w:t>
      </w:r>
    </w:p>
    <w:p w14:paraId="0F7F2C64">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4.加强特殊作业管控，加固重点部位防御，视情停止户外高空作业，视情停用塔吊、升降机等机械设备，封闭危险路段和危险区域。</w:t>
      </w:r>
    </w:p>
    <w:p w14:paraId="49BBEAE2">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5.对城市下穿式立交桥、地下商场、地下车库等重要城市地下空间和其它易涝点、道路积水点安排专人值守，设置警示标识，加强排涝设施和应急物资保障，重要路段实施交通管制。</w:t>
      </w:r>
    </w:p>
    <w:p w14:paraId="22386610">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6.检查城市道路、居民小区、农田、鱼塘排水系统，加强排涝工作；</w:t>
      </w:r>
    </w:p>
    <w:p w14:paraId="1D82752C">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7.影响范围内的文旅企业、单位加强景区和游乐场所隐患排查,做好游乐设施特别是户外充气游乐设施的防风防雨应对工作，视情采取分流游客和暂停经营等措施；</w:t>
      </w:r>
    </w:p>
    <w:p w14:paraId="0795C63E">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8.各乡镇（街道）和有关部门提前做好山洪灾害威胁区域人员转移避险及安置准备工作，加强水库大坝、河道堤防巡查值守，出现险情果断撤离受威胁区域人员；有关部门提前做好地质灾害风险区域人员转移避险及安置准备工作；</w:t>
      </w:r>
    </w:p>
    <w:p w14:paraId="3C5F7587">
      <w:pPr>
        <w:numPr>
          <w:numId w:val="0"/>
        </w:numPr>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9.各乡镇（街道），各有关部门要加强24小时值班值守，保证讯息通畅，如遇突发事件做好信息报送工作。各级各类应急救援队伍随时做好救援准备，及时处置突发情况。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FBD42"/>
    <w:multiLevelType w:val="singleLevel"/>
    <w:tmpl w:val="0CDFBD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16556"/>
    <w:rsid w:val="17F955A4"/>
    <w:rsid w:val="20507864"/>
    <w:rsid w:val="28FF2B8D"/>
    <w:rsid w:val="333A7B53"/>
    <w:rsid w:val="364A057E"/>
    <w:rsid w:val="491A1C17"/>
    <w:rsid w:val="69116556"/>
    <w:rsid w:val="6AF4003D"/>
    <w:rsid w:val="717B1E80"/>
    <w:rsid w:val="7366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634</Words>
  <Characters>653</Characters>
  <Lines>0</Lines>
  <Paragraphs>0</Paragraphs>
  <TotalTime>15</TotalTime>
  <ScaleCrop>false</ScaleCrop>
  <LinksUpToDate>false</LinksUpToDate>
  <CharactersWithSpaces>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2025-07-02T00:34:00Z</dcterms:created>
  <dc:creator>SunPz.</dc:creator>
  <cp:lastModifiedBy>SunPz.</cp:lastModifiedBy>
  <cp:lastPrinted>2025-07-16T01:35:00Z</cp:lastPrinted>
  <dcterms:modified xsi:type="dcterms:W3CDTF">2025-09-10T02:51:49Z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F4B5152EBF684E5E88A5B186E813DC5D_13</vt:lpwstr>
  </property>
  <property fmtid="{D5CDD505-2E9C-101B-9397-08002B2CF9AE}" pid="4" name="KSOTemplateDocerSaveRecord">
    <vt:lpwstr>eyJoZGlkIjoiYWZiNDg0MGUwMzNjM2QwMTVhMmFmNDdhYTc5YWI5ZDEiLCJ1c2VySWQiOiIxMTM2Mjc1NTc5In0=</vt:lpwstr>
  </property>
</Properties>
</file>