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87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87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val="en-US" w:eastAsia="zh-CN"/>
        </w:rPr>
        <w:t>2023年财政衔接推进乡村振兴补助资金</w:t>
      </w:r>
    </w:p>
    <w:p>
      <w:pPr>
        <w:keepNext w:val="0"/>
        <w:keepLines w:val="0"/>
        <w:pageBreakBefore w:val="0"/>
        <w:widowControl w:val="0"/>
        <w:tabs>
          <w:tab w:val="left" w:pos="1887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val="en-US" w:eastAsia="zh-CN"/>
        </w:rPr>
        <w:t>（少数民族发展任务）分配表</w:t>
      </w:r>
    </w:p>
    <w:p>
      <w:pPr>
        <w:ind w:firstLine="6080" w:firstLineChars="190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乡镇名称</w:t>
            </w:r>
          </w:p>
        </w:tc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中央资金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文殊镇</w:t>
            </w:r>
          </w:p>
        </w:tc>
        <w:tc>
          <w:tcPr>
            <w:tcW w:w="4261" w:type="dxa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顺店镇</w:t>
            </w:r>
          </w:p>
        </w:tc>
        <w:tc>
          <w:tcPr>
            <w:tcW w:w="4261" w:type="dxa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合计</w:t>
            </w:r>
          </w:p>
        </w:tc>
        <w:tc>
          <w:tcPr>
            <w:tcW w:w="4261" w:type="dxa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55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NzA3YTMwN2VjNTQxMmU1ZTkzNWE0YmFlMGVlYmUifQ=="/>
    <w:docVar w:name="KSO_WPS_MARK_KEY" w:val="f19aacfd-af17-4c66-ad81-e8bae474e8ea"/>
  </w:docVars>
  <w:rsids>
    <w:rsidRoot w:val="00000000"/>
    <w:rsid w:val="75B0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3</TotalTime>
  <ScaleCrop>false</ScaleCrop>
  <LinksUpToDate>false</LinksUpToDate>
  <CharactersWithSpaces>28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2023-03-02T02:34:59Z</dcterms:created>
  <dc:creator>Administrator</dc:creator>
  <cp:lastModifiedBy>文心商贸</cp:lastModifiedBy>
  <dcterms:modified xsi:type="dcterms:W3CDTF">2023-03-02T02:39:05Z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40F57787C6244A6999062FDDBCA2CF47</vt:lpwstr>
  </property>
</Properties>
</file>