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6D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3" w:lineRule="atLeast"/>
        <w:ind w:left="0" w:right="0" w:firstLine="0"/>
        <w:jc w:val="center"/>
        <w:rPr>
          <w:rFonts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bdr w:val="none" w:color="auto" w:sz="0" w:space="0"/>
          <w:shd w:val="clear" w:fill="FFFFFF"/>
        </w:rPr>
        <w:t>河南省安全生产风险管控与隐患治理办法</w:t>
      </w:r>
    </w:p>
    <w:p w14:paraId="63535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default" w:ascii="sans-serif" w:hAnsi="sans-serif" w:eastAsia="sans-serif" w:cs="sans-serif"/>
          <w:color w:val="000000"/>
          <w:bdr w:val="none" w:color="auto" w:sz="0" w:space="0"/>
        </w:rPr>
      </w:pPr>
    </w:p>
    <w:p w14:paraId="5F971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right="0" w:firstLine="640" w:firstLineChars="200"/>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bdr w:val="none" w:color="auto" w:sz="0" w:space="0"/>
        </w:rPr>
        <w:t>第一条　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14:paraId="79B9F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第二条　本省行政区域内生产经营单位的安全生产风险管控（以下简称风险管控）与生产安全事故隐患排查治理（以下简称事故隐患治理）及其相关监督管理活动，适用本办法。</w:t>
      </w:r>
    </w:p>
    <w:p w14:paraId="5E808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第三条　风险管控与事故隐患治理工作应当坚持源头防范、系统治理、依法监管的原则。</w:t>
      </w:r>
    </w:p>
    <w:p w14:paraId="5B2AF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第四条　生产经营单位是风险管控与事故隐患治理的责任主体，应当深入推进安全生产标准化建设，建立健全风险自辨自控、隐患自查自治工作机制，明确本单位负责人和各级、各岗位人员的责任。</w:t>
      </w:r>
    </w:p>
    <w:p w14:paraId="01D1F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14:paraId="7BCC7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第五条　全省各级主要负责人应当重视和推动风险管控与事故隐患治理工作。</w:t>
      </w:r>
    </w:p>
    <w:p w14:paraId="4AEFE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县级以上人民政府应当加强对风险管控与事故隐患治理工作的领导，督促有关部门依法履行风险管控与事故隐患治理监督管理职责，协调解决风险管控与事故隐患治理工作中的重大问题。</w:t>
      </w:r>
    </w:p>
    <w:p w14:paraId="423FD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14:paraId="10565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第六条　县级以上人民政府应急管理部门对本行政区域内风险管控与事故隐患治理依法实施综合监督管理，并负责职责范围内生产经营单位风险管控与事故隐患治理工作的监督管理。</w:t>
      </w:r>
    </w:p>
    <w:p w14:paraId="22C71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县级以上人民政府其他负有安全生产监督管理职责的部门应当按照职责，负责各自行业（领域）风险管控与事故隐患治理工作的监督管理。</w:t>
      </w:r>
    </w:p>
    <w:p w14:paraId="0B2A2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县级以上人民政府应急管理部门和其他负有安全生产监督管理职责的部门统称负有安全生产监督管理职责部门。</w:t>
      </w:r>
    </w:p>
    <w:p w14:paraId="7287B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第二章 风险管控</w:t>
      </w:r>
    </w:p>
    <w:p w14:paraId="54130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第七条　生产经营单位应当将风险管控纳入安全生产责任制，具体履行下列风险管控责任：</w:t>
      </w:r>
    </w:p>
    <w:p w14:paraId="3E2A3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（一）建立包括辨识部位、存在风险、风险分级、事故类型、主要管控措施、责任部门和责任人等内容的风险管控制度；</w:t>
      </w:r>
    </w:p>
    <w:p w14:paraId="493D2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（二）根据生产工艺、设备、设计等环节变化情况，及时修改完善相应的安全操作规程；</w:t>
      </w:r>
    </w:p>
    <w:p w14:paraId="6697D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（三）将风险管控纳入年度教育和培训计划并组织实施，确保从业人员熟悉掌握相关知识技能；</w:t>
      </w:r>
    </w:p>
    <w:p w14:paraId="3DB0E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（四）编制本单位风险管控清单，并建立预报预警机制；</w:t>
      </w:r>
    </w:p>
    <w:p w14:paraId="16DC5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（五）及时向负有安全生产监督管理职责部门报送重大风险辨识、评估、管控等基本信息。</w:t>
      </w:r>
    </w:p>
    <w:p w14:paraId="41137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第八条　生产经营单位应当针对下列内容开展全面安全风险辨识:</w:t>
      </w:r>
    </w:p>
    <w:p w14:paraId="57FFC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（一）生产工艺和生产技术；</w:t>
      </w:r>
    </w:p>
    <w:p w14:paraId="460DA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（二）普通设备设施和特种设备，能源隔离、机械防护等涉及安全生产的设备设施及其检验检测情况；</w:t>
      </w:r>
    </w:p>
    <w:p w14:paraId="2C79E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（三）建筑物、构筑物、易燃易爆和有毒有害生产经营环境，以及与生产经营相关相邻的作业环境、场所和气象条件；</w:t>
      </w:r>
    </w:p>
    <w:p w14:paraId="5E2B3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（四）从业人员的健康状况、安全防护状况和安全作业行为；</w:t>
      </w:r>
    </w:p>
    <w:p w14:paraId="3565D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（五）安全生产责任制、操作规程、教育培训、现场作业、应急救援等安全生产管理制度的制定和落实情况；</w:t>
      </w:r>
    </w:p>
    <w:p w14:paraId="38F27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（六）其他可能产生安全风险的因素。</w:t>
      </w:r>
    </w:p>
    <w:p w14:paraId="54B9B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第九条　生产经营单位应当对辨识出的安全风险进行评估，确定风险等级。安全风险等级从高到低依次分为重大风险、较大风险、一般风险和低风险四个等级，对应使用红、橙、黄、蓝四色标注：</w:t>
      </w:r>
    </w:p>
    <w:p w14:paraId="030BD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（一）重大风险（红色风险）：危险因素多，管控难度大，如发生事故，将造成特大经济损失或者特大伤亡事故；</w:t>
      </w:r>
    </w:p>
    <w:p w14:paraId="6A1C3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（二）较大风险（橙色风险）：危险因素较多，管控难度较大，如发生事故，将造成重大经济损失或者重大伤亡事故；</w:t>
      </w:r>
    </w:p>
    <w:p w14:paraId="65DCB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（三）一般风险（黄色风险）：风险在受控范围内，如发生事故，将造成较大经济损失或者重伤事故；</w:t>
      </w:r>
    </w:p>
    <w:p w14:paraId="03C3B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（四）低风险（蓝色风险）：风险在受控范围内，如发生事故，将造成一般经济损失或者轻伤事故。</w:t>
      </w:r>
    </w:p>
    <w:p w14:paraId="056FC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第十条　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14:paraId="0EEE6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对重大风险应当编制专项应急预案，并建立包含风险部位、责任部门、责任人、风险评估情况的档案，档案信息发生变化的应当及时更新完善。</w:t>
      </w:r>
    </w:p>
    <w:p w14:paraId="109AC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第十一条　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14:paraId="64D4A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有关法律、法规和标准修改或者生产经营单位的工艺技术、设备设施、原辅材料改变时，或者生产安全事故（事件）发生后，生产经营单位应当及时进行风险辨识和评估。</w:t>
      </w:r>
    </w:p>
    <w:p w14:paraId="15837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第十二条　生产经营单位应当在醒目位置和重点区域分别设置安全风险公告栏，制作岗位安全风险告知卡，标明主要安全风险、可能引发事故隐患类别、事故后果、管控措施、应急措施及报告方式等内容。</w:t>
      </w:r>
    </w:p>
    <w:p w14:paraId="62AEE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对存在风险的工作场所、岗位和有关设备设施，应当设置明显警示标志，并强化危险源监测和预警。</w:t>
      </w:r>
    </w:p>
    <w:p w14:paraId="7E2F6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第三章 事故隐患治理</w:t>
      </w:r>
    </w:p>
    <w:p w14:paraId="48AEF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第十三条　生产经营单位应当将事故隐患治理纳入安全生产责任制，具体履行下列事故隐患治理责任:</w:t>
      </w:r>
    </w:p>
    <w:p w14:paraId="0980B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（一）建立事故隐患排查、治理、奖惩考核等工作制度，明确本单位负责人和各岗位人员的事故隐患治理责任；</w:t>
      </w:r>
    </w:p>
    <w:p w14:paraId="31C7C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（二）对从业人员进行事故隐患治理技能教育和培训；</w:t>
      </w:r>
    </w:p>
    <w:p w14:paraId="021C7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（三）依据风险管控清单，对风险部位、风险管控措施或者专项应急预案的落实情况进行定期排查和专项排查；</w:t>
      </w:r>
    </w:p>
    <w:p w14:paraId="0C950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（四）对排查出的事故隐患，制定措施及时治理，并将治理情况如实记录，向从业人员通报；</w:t>
      </w:r>
    </w:p>
    <w:p w14:paraId="2A865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（五）定期向负有安全生产监督管理职责部门报告事故隐患治理情况；</w:t>
      </w:r>
    </w:p>
    <w:p w14:paraId="35F09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（六）及时向负有安全生产监督管理职责部门报告重大事故隐患。</w:t>
      </w:r>
    </w:p>
    <w:p w14:paraId="662E5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第十四条　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14:paraId="4236E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14:paraId="50645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第十五条　生产经营单位的安全生产管理人员和其他从业人员应当根据岗位职责，依据风险管控清单，对风险部位、风险管控措施或者专项应急预案的落实情况进行定期排查。</w:t>
      </w:r>
    </w:p>
    <w:p w14:paraId="7E2E0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第十六条　出现下列情况时，应当进行专项排查:</w:t>
      </w:r>
    </w:p>
    <w:p w14:paraId="15AAD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（一）有关安全生产法律、法规、规章、标准、规程发布或者修改；</w:t>
      </w:r>
    </w:p>
    <w:p w14:paraId="136C5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（二）新建、改建、扩建项目；</w:t>
      </w:r>
    </w:p>
    <w:p w14:paraId="354FC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（三）周边环境、作业条件、设备设施、工艺技术发生改变；</w:t>
      </w:r>
    </w:p>
    <w:p w14:paraId="369D2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（四）复工复产、发生事故或者险情；</w:t>
      </w:r>
    </w:p>
    <w:p w14:paraId="56079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（五）汛期、森林防火紧要期、地震风险影响期、极端或者异常天气、重大节假日、大型活动；</w:t>
      </w:r>
    </w:p>
    <w:p w14:paraId="43942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（六）其他应当进行专项排查的情况。</w:t>
      </w:r>
    </w:p>
    <w:p w14:paraId="28AA9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第十七条　经排查发现事故隐患的，对一般事故隐患应当确定治理措施，当场或者限时治理。对重大事故隐患应当制定治理方案。</w:t>
      </w:r>
    </w:p>
    <w:p w14:paraId="6F7AB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重大事故隐患治理方案应当包括下列内容：</w:t>
      </w:r>
    </w:p>
    <w:p w14:paraId="1A421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（一）治理的目标和任务；</w:t>
      </w:r>
    </w:p>
    <w:p w14:paraId="6A136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（二）采取的方法和措施；</w:t>
      </w:r>
    </w:p>
    <w:p w14:paraId="771A3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（三）经费和物资的落实；</w:t>
      </w:r>
    </w:p>
    <w:p w14:paraId="6AF58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（四）负责治理的部门和人员；</w:t>
      </w:r>
    </w:p>
    <w:p w14:paraId="24F48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（五）治理的期限和要求；</w:t>
      </w:r>
    </w:p>
    <w:p w14:paraId="65F89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（六）安全措施和应急预案；</w:t>
      </w:r>
    </w:p>
    <w:p w14:paraId="364B3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（七）复查工作要求和安排；</w:t>
      </w:r>
    </w:p>
    <w:p w14:paraId="39D3D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（八）其他需要明确的事项。</w:t>
      </w:r>
    </w:p>
    <w:p w14:paraId="3DA4C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生产经营单位在重大事故隐患治理完毕后，应当对治理效果组织验收。</w:t>
      </w:r>
    </w:p>
    <w:p w14:paraId="6FA24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第十八条　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14:paraId="19002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事故隐患涉及相邻地区、单位或者公众安全的，生产经营单位应当及时报告所在地人民政府及其有关部门，告知相关单位采取适当方式加以明示，并加强对治理工作的协调。</w:t>
      </w:r>
    </w:p>
    <w:p w14:paraId="0C10B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第十九条　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14:paraId="09C96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第二十条　生产经营单位应当如实记录下列事故隐患治理情况：</w:t>
      </w:r>
    </w:p>
    <w:p w14:paraId="270F2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（一）风险管控措施落实情况、风险失控表现、失职部门和人员；</w:t>
      </w:r>
    </w:p>
    <w:p w14:paraId="36094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（二）事故隐患排查的时间、具体部位或者场所；</w:t>
      </w:r>
    </w:p>
    <w:p w14:paraId="2E57E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（三）事故隐患的级别和具体情况；</w:t>
      </w:r>
    </w:p>
    <w:p w14:paraId="6CE6B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（四）参加事故隐患排查的人员及其签字；</w:t>
      </w:r>
    </w:p>
    <w:p w14:paraId="594FD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（五）事故隐患治理情况和复查验收时间、结论、人员及其签字。</w:t>
      </w:r>
    </w:p>
    <w:p w14:paraId="0EB17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事故隐患治理情况记录应当保存2年以上。</w:t>
      </w:r>
    </w:p>
    <w:p w14:paraId="2569D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第四章 监督管理</w:t>
      </w:r>
    </w:p>
    <w:p w14:paraId="1EEBB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第二十一条　县级以上人民政府应急管理部门应当履行下列综合监督管理职责:</w:t>
      </w:r>
    </w:p>
    <w:p w14:paraId="17F79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（一）根据国家规定，制定风险管控与事故隐患治理实施细则、规定或者方案；</w:t>
      </w:r>
    </w:p>
    <w:p w14:paraId="3C42F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（二）负责风险管控与事故隐患治理的综合业务培训和指导；</w:t>
      </w:r>
    </w:p>
    <w:p w14:paraId="200AD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（三）完善风险管控与事故隐患治理应急管理信息系统；</w:t>
      </w:r>
    </w:p>
    <w:p w14:paraId="7B44A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14:paraId="47269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（五）指导、督促位置相邻、行业相近的生产经营单位建立重大风险联防联控机制；</w:t>
      </w:r>
    </w:p>
    <w:p w14:paraId="59E2D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（六）协调指导并配合其他负有安全生产监督管理职责的部门开展风险管控与事故隐患治理监督管理工作。</w:t>
      </w:r>
    </w:p>
    <w:p w14:paraId="5C552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第二十二条　县级以上人民政府负有安全生产监督管理职责部门依法对本行业（领域）风险管控和事故隐患治理工作进行监督管理，并履行下列职责:</w:t>
      </w:r>
    </w:p>
    <w:p w14:paraId="51F95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（一）根据本行业（领域）的风险管控与事故隐患治理规范，建立完善本行业（领域）风险管控和事故隐患治理相关制度；</w:t>
      </w:r>
    </w:p>
    <w:p w14:paraId="382EE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（二）按照职责分工，监督、指导生产经营单位风险管控与事故隐患治理工作，依法查处违法违规行为；</w:t>
      </w:r>
    </w:p>
    <w:p w14:paraId="617F1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（三）定期分析评估本行业（领域）重大风险管控措施和重大事故隐患治理成效，并分级承担本行业（领域）重大事故隐患治理挂牌督办工作；</w:t>
      </w:r>
    </w:p>
    <w:p w14:paraId="46BBF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（四）定期向同级人民政府应急管理部门和上级主管部门报送本行业（领域）风险管控和事故隐患治理工作信息。</w:t>
      </w:r>
    </w:p>
    <w:p w14:paraId="1066C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第二十三条　负有安全生产监督管理职责的部门应当按照职责分工，开展经常性的风险管控和事故隐患治理监督检查工作。</w:t>
      </w:r>
    </w:p>
    <w:p w14:paraId="63C41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在监督检查中发现事故隐患的，应当作好记录，并责令生产经营单位立即排除；重大事故隐患排除前或者排除过程中无法保证安全的，应当依法责令生产经营单位从危险区域撤出作业人员，暂时停产停业或者停止使用相关设备设施。</w:t>
      </w:r>
    </w:p>
    <w:p w14:paraId="52804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有关部门在监督检查中应当互通情况，发现的事故隐患应当由其他有关部门处理的，及时移送其他有关部门并形成记录备查，接受移送的部门应当及时进行处理并反馈结果。</w:t>
      </w:r>
    </w:p>
    <w:p w14:paraId="11F3D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第二十四条　重大事故隐患治理实行挂牌督办制度。挂牌督办按照属地、分类和分级原则，由县级以上人民政府及其负有安全生产监督管理职责部门根据实际需要分别实施。</w:t>
      </w:r>
    </w:p>
    <w:p w14:paraId="1EF7C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县级以上人民政府及其负有安全生产监督管理职责部门对重大事故隐患进行挂牌督办时，应当责令生产经营单位自收到挂牌督办通知书之日起15个工作日内提交重大事故隐患治理方案。</w:t>
      </w:r>
    </w:p>
    <w:p w14:paraId="2AAE9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第二十五条　任何单位和个人发现事故隐患，均有权向负有安全生产监督管理职责部门举报。</w:t>
      </w:r>
    </w:p>
    <w:p w14:paraId="01D43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县级以上人民政府及其有关部门对报告重大事故隐患的有功人员给予奖励。</w:t>
      </w:r>
    </w:p>
    <w:p w14:paraId="25378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第五章 法律责任</w:t>
      </w:r>
    </w:p>
    <w:p w14:paraId="5D5B9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第二十六条　违反本办法有关规定的行为，法律、法规已有法律责任规定的，从其规定。</w:t>
      </w:r>
    </w:p>
    <w:p w14:paraId="08FC3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本办法规定的行政处罚，由负有安全生产监督管理职责部门按照职责分工实施。</w:t>
      </w:r>
    </w:p>
    <w:p w14:paraId="035B7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第二十七条　负有安全生产监督管理职责部门的工作人员有下列情形之一的，依法给予处分；构成犯罪的，依照刑法有关规定追究刑事责任:</w:t>
      </w:r>
    </w:p>
    <w:p w14:paraId="27320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（一）在监督检查中发现重大事故隐患，未依法及时处理的；</w:t>
      </w:r>
    </w:p>
    <w:p w14:paraId="48954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（二）发现生产经营单位风险管控和事故隐患治理中存在违法行为，未及时查处的；</w:t>
      </w:r>
    </w:p>
    <w:p w14:paraId="3891F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（三）不按照规定处理事故隐患举报的；</w:t>
      </w:r>
    </w:p>
    <w:p w14:paraId="1E6B4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（四）有其他玩忽职守、滥用职权、徇私舞弊行为的。</w:t>
      </w:r>
    </w:p>
    <w:p w14:paraId="5478E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第二十八条　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14:paraId="771CE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（一）未按照本办法第七条规定向负有安全生产监督管理职责部门报送重大风险基本信息的；</w:t>
      </w:r>
    </w:p>
    <w:p w14:paraId="22005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（二）未按照本办法第十条规定编制风险管控清单的。</w:t>
      </w:r>
    </w:p>
    <w:p w14:paraId="064D5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第六章 附　则</w:t>
      </w:r>
    </w:p>
    <w:p w14:paraId="5F228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8" w:lineRule="atLeast"/>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第二十九条　本办法自年1月31日起施行，2016年2月23日公布的《河南省生产安全事故隐患排查治理办法》（河南省人民政府令第173号）同时废止。</w:t>
      </w:r>
    </w:p>
    <w:p w14:paraId="5A1B7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pPr>
    </w:p>
    <w:p w14:paraId="77B6D6E0">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C7375"/>
    <w:rsid w:val="7CEC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2025-12-08T03:15:00Z</dcterms:created>
  <dc:creator>耀耀</dc:creator>
  <cp:lastModifiedBy>耀耀</cp:lastModifiedBy>
  <dcterms:modified xsi:type="dcterms:W3CDTF">2025-12-08T03:18:39Z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1786B1741F494D2F9ADF892BC53D9C48_11</vt:lpwstr>
  </property>
  <property fmtid="{D5CDD505-2E9C-101B-9397-08002B2CF9AE}" pid="4" name="KSOTemplateDocerSaveRecord">
    <vt:lpwstr>eyJoZGlkIjoiZTc2OTMyOTE1MmQzNGNlYTljZjJmODI3MjM3ZTFiNjIiLCJ1c2VySWQiOiIxMjU5ODcxOTYwIn0=</vt:lpwstr>
  </property>
</Properties>
</file>