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892F6">
      <w:pPr>
        <w:keepNext w:val="0"/>
        <w:keepLines w:val="0"/>
        <w:pageBreakBefore w:val="0"/>
        <w:widowControl w:val="0"/>
        <w:kinsoku/>
        <w:wordWrap/>
        <w:overflowPunct/>
        <w:topLinePunct w:val="0"/>
        <w:autoSpaceDE/>
        <w:autoSpaceDN/>
        <w:bidi w:val="0"/>
        <w:adjustRightInd/>
        <w:snapToGrid/>
        <w:spacing w:before="0" w:line="600" w:lineRule="exact"/>
        <w:ind w:right="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2025年禹州市教师培训工作报告</w:t>
      </w:r>
    </w:p>
    <w:p w14:paraId="0D8E43A8">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p>
    <w:p w14:paraId="03A36177">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百年大计，教育为本；教育大计，教师为本。我市始终将教师队伍建设摆在教育发展的核心战略位置，深刻认识到教师的专业素养</w:t>
      </w:r>
      <w:bookmarkStart w:id="1" w:name="_GoBack"/>
      <w:bookmarkEnd w:id="1"/>
      <w:r>
        <w:rPr>
          <w:rFonts w:hint="eastAsia" w:ascii="仿宋_GB2312" w:hAnsi="仿宋_GB2312" w:eastAsia="仿宋_GB2312" w:cs="仿宋_GB2312"/>
          <w:color w:val="auto"/>
          <w:sz w:val="32"/>
          <w:szCs w:val="32"/>
          <w:lang w:val="en-US" w:eastAsia="zh-CN"/>
        </w:rPr>
        <w:t>与道德水准直接关系到立德树人根本任务的落实和教育高质量发展的成色。我们坚持系统谋划、精准施策、德能并重、严管厚爱，着力构建充满活力、结构合理、师德高尚、业务精湛的教师队伍新生态。现将教师教育重点工作情况详细汇报如下：</w:t>
      </w:r>
    </w:p>
    <w:p w14:paraId="574C991E">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聚焦专业发展，构建多层次、全覆盖、精准化的教师培训新体系。</w:t>
      </w:r>
    </w:p>
    <w:p w14:paraId="225E3851">
      <w:pPr>
        <w:keepNext w:val="0"/>
        <w:keepLines w:val="0"/>
        <w:pageBreakBefore w:val="0"/>
        <w:widowControl w:val="0"/>
        <w:kinsoku/>
        <w:wordWrap/>
        <w:overflowPunct/>
        <w:topLinePunct w:val="0"/>
        <w:autoSpaceDE/>
        <w:autoSpaceDN/>
        <w:bidi w:val="0"/>
        <w:adjustRightInd/>
        <w:snapToGrid/>
        <w:spacing w:before="0" w:line="600" w:lineRule="exact"/>
        <w:ind w:left="0" w:right="0"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（一）以高端项目为引领，实施骨干队伍“头雁工程”。</w:t>
      </w:r>
    </w:p>
    <w:p w14:paraId="0F5D68E9">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精准把握“国培”“省培”政策导向，紧密结合我市教师队伍实际，确保将最需要提升、最具发展潜力的教师选派到高层次平台。本年度，共遴选719名优秀一线教师、骨干校园长及教研员，分赴国内高水平院校和培训机构参加研修。其中，417名农村骨干教师获得优先选派资格，占比高达58%，充分体现了政策向乡村倾斜的决心。这些学员在项目中学理念、研方法、拓视野，返校后通过示范课、专题讲座、工作坊等形式进行“二次传播”，有效发挥了“种子”和“辐射”作用，带动了区域学科教学水平的整体提升。</w:t>
      </w:r>
    </w:p>
    <w:p w14:paraId="0258805D">
      <w:pPr>
        <w:keepNext w:val="0"/>
        <w:keepLines w:val="0"/>
        <w:pageBreakBefore w:val="0"/>
        <w:widowControl w:val="0"/>
        <w:kinsoku/>
        <w:wordWrap/>
        <w:overflowPunct/>
        <w:topLinePunct w:val="0"/>
        <w:autoSpaceDE/>
        <w:autoSpaceDN/>
        <w:bidi w:val="0"/>
        <w:adjustRightInd/>
        <w:snapToGrid/>
        <w:spacing w:before="0" w:line="600" w:lineRule="exact"/>
        <w:ind w:left="0"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（二）以全员研修为基石，夯实教师队伍“能力底座”。</w:t>
      </w:r>
    </w:p>
    <w:p w14:paraId="7C90B380">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严格执行《中小学教师继续教育规定》，将教师培训纳入全市教育发展规划和学校年度考核。</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高质量完成“十四五”第五周期继续教育岗位培训任务。组织全市9728名中小学（含高中）、幼儿园教师全员注册学习，确保每人每年完成不少于90学时的学习任务，为五年一周期不少于360学时的总目标奠定坚实基础。</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创新开展寒暑假主题研修。2025年，围绕新课程改革、教育数字化、学生心理健康教育等热点难点问题，组织全体在职在岗教师开展线上专题研修，参与学习达17358人次，学习率99.61%，完成学时16969人次，完成率98.99%。研修平台数据显示，教师互动活跃，作业提交质量高，真正实现了“假期充电，开学赋能”。</w:t>
      </w:r>
    </w:p>
    <w:p w14:paraId="0F52FE9D">
      <w:pPr>
        <w:keepNext w:val="0"/>
        <w:keepLines w:val="0"/>
        <w:pageBreakBefore w:val="0"/>
        <w:widowControl w:val="0"/>
        <w:kinsoku/>
        <w:wordWrap/>
        <w:overflowPunct/>
        <w:topLinePunct w:val="0"/>
        <w:autoSpaceDE/>
        <w:autoSpaceDN/>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（三）以梯队建设为抓手，打造名师成长“高速通道”。</w:t>
      </w:r>
    </w:p>
    <w:p w14:paraId="573F7770">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着眼教育长远发展，系统规划教师成长路径，着力构建结构合理的九级梯队建设。本年度，经过个人申报、单位推荐、市级评审、公示等环节，共遴选上报87名优秀教师参加省市级骨干教师和名师培育项目。其中，省级骨干教师培育对象41名、省级名师培育对象1名，市级骨干教师培育对象3名、市级名师培育对象42名，同时实施动态管理和期满考核，旨在培养一批在我市乃至更大范围具有影响力和辐射力的教育教学领军人才。</w:t>
      </w:r>
    </w:p>
    <w:p w14:paraId="6B31B2FE">
      <w:pPr>
        <w:keepNext w:val="0"/>
        <w:keepLines w:val="0"/>
        <w:pageBreakBefore w:val="0"/>
        <w:widowControl w:val="0"/>
        <w:kinsoku/>
        <w:wordWrap/>
        <w:overflowPunct/>
        <w:topLinePunct w:val="0"/>
        <w:autoSpaceDE/>
        <w:autoSpaceDN/>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（四）以送教下乡为桥梁，推动城乡教育“协同共进”。</w:t>
      </w:r>
    </w:p>
    <w:p w14:paraId="244EF519">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为有效破解乡村学校优质培训资源不足的难题，我市坚持“请进来”与“走出去”相结合。</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激活本土资源，组建80余名由名师、教研员、一线教学能手构成的“送教下乡”专家队伍，针对乡村学校迫切需求的小学语文、数学两个学科，采用“诊断示范、研课磨课、成果展示、总结提升”四段式流程，对遴选的300名乡村教师进行沉浸式、跟进式培训。</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借力上级资源。积极配合许昌市统一安排的送教活动，采用“请进来”的形式，从高中英语、数学、初中语文、物理及中小学美术等学科中，推荐645人次优秀骨干教师参与；通过“走出去”的形式，遴选1242名优秀学科教师到许昌参与送教现场活动。这些不仅给老师们带来了新的教学理念和方法，更搭建了城乡教师深度交流研讨的平台，促进了教育理念的融合与教学智慧的共享。</w:t>
      </w:r>
    </w:p>
    <w:p w14:paraId="556116FE">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黑体" w:hAnsi="黑体" w:eastAsia="黑体" w:cs="黑体"/>
          <w:color w:val="auto"/>
          <w:sz w:val="32"/>
          <w:szCs w:val="32"/>
          <w:lang w:val="en-US" w:eastAsia="zh-CN"/>
        </w:rPr>
      </w:pPr>
      <w:bookmarkStart w:id="0" w:name="OLE_LINK1"/>
      <w:r>
        <w:rPr>
          <w:rFonts w:hint="eastAsia" w:ascii="黑体" w:hAnsi="黑体" w:eastAsia="黑体" w:cs="黑体"/>
          <w:color w:val="auto"/>
          <w:sz w:val="32"/>
          <w:szCs w:val="32"/>
          <w:lang w:val="en-US" w:eastAsia="zh-CN"/>
        </w:rPr>
        <w:t>二、坚持立德树人，健全常态化、立体化、长效化的师德师风建设新机制</w:t>
      </w:r>
    </w:p>
    <w:p w14:paraId="7AD41204">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师德师风是教师的立身之本、从教之基。我市始终将其摆在教师队伍建设的首位，坚持教育引导、榜样激励、制度约束、监督惩处多管齐下，努力营造风清气正的育人环境。</w:t>
      </w:r>
    </w:p>
    <w:p w14:paraId="59B857F4">
      <w:pPr>
        <w:keepNext w:val="0"/>
        <w:keepLines w:val="0"/>
        <w:pageBreakBefore w:val="0"/>
        <w:widowControl w:val="0"/>
        <w:kinsoku/>
        <w:wordWrap/>
        <w:overflowPunct/>
        <w:topLinePunct w:val="0"/>
        <w:autoSpaceDE/>
        <w:autoSpaceDN/>
        <w:bidi w:val="0"/>
        <w:adjustRightInd/>
        <w:snapToGrid/>
        <w:spacing w:before="0" w:line="600" w:lineRule="exact"/>
        <w:ind w:left="0"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（一）铸魂工程常态化，让理想信念“扎根于心”。</w:t>
      </w:r>
    </w:p>
    <w:p w14:paraId="2A1B2F61">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持续开展内涵丰富、形式多样的师德主题教育系列活动，将其作为教师思想政治建设的核心载体。2025年，以“铸魂强师，奋进有我”为主题，在全市教育系统掀起热潮。活动涵盖师德演讲比赛、主题征文、诗歌朗诵、师德案例征集等多种形式，实现了从幼儿园到高中、从城镇到乡村各级各类学校教师的全面覆盖。尤为是“师德第一课”活动已在全市280余所中小学幼儿园实现常态化开展，成为每学年开学初的“精神必修课”，引导广大教师争做新时代的“大先生”和“四有”好老师。</w:t>
      </w:r>
    </w:p>
    <w:p w14:paraId="3D8717E2">
      <w:pPr>
        <w:keepNext w:val="0"/>
        <w:keepLines w:val="0"/>
        <w:pageBreakBefore w:val="0"/>
        <w:widowControl w:val="0"/>
        <w:kinsoku/>
        <w:wordWrap/>
        <w:overflowPunct/>
        <w:topLinePunct w:val="0"/>
        <w:autoSpaceDE/>
        <w:autoSpaceDN/>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（二）典型选树立体化，让榜样力量“触手可及”。</w:t>
      </w:r>
    </w:p>
    <w:p w14:paraId="058BB704">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建立“自下而上、逐级推荐、公开公正”的优秀教师选树机制，将镜头更多对准长期坚守在教学一线、默默奉献的普通教师。本年度，我市涌现出一批先进典型：</w:t>
      </w:r>
      <w:r>
        <w:rPr>
          <w:rFonts w:hint="eastAsia" w:ascii="仿宋_GB2312" w:hAnsi="仿宋_GB2312" w:eastAsia="仿宋_GB2312" w:cs="仿宋_GB2312"/>
          <w:b/>
          <w:bCs/>
          <w:color w:val="auto"/>
          <w:sz w:val="32"/>
          <w:szCs w:val="32"/>
          <w:lang w:val="en-US" w:eastAsia="zh-CN"/>
        </w:rPr>
        <w:t>王变变、李素娜</w:t>
      </w:r>
      <w:r>
        <w:rPr>
          <w:rFonts w:hint="eastAsia" w:ascii="仿宋_GB2312" w:hAnsi="仿宋_GB2312" w:eastAsia="仿宋_GB2312" w:cs="仿宋_GB2312"/>
          <w:color w:val="auto"/>
          <w:sz w:val="32"/>
          <w:szCs w:val="32"/>
          <w:lang w:val="en-US" w:eastAsia="zh-CN"/>
        </w:rPr>
        <w:t>老师荣获“许昌市师德标兵”称号，其扎根讲台、爱生如子的感人事迹广为传颂；青年教师</w:t>
      </w:r>
      <w:r>
        <w:rPr>
          <w:rFonts w:hint="eastAsia" w:ascii="仿宋_GB2312" w:hAnsi="仿宋_GB2312" w:eastAsia="仿宋_GB2312" w:cs="仿宋_GB2312"/>
          <w:b/>
          <w:bCs/>
          <w:color w:val="auto"/>
          <w:sz w:val="32"/>
          <w:szCs w:val="32"/>
          <w:lang w:val="en-US" w:eastAsia="zh-CN"/>
        </w:rPr>
        <w:t>周廉洁</w:t>
      </w:r>
      <w:r>
        <w:rPr>
          <w:rFonts w:hint="eastAsia" w:ascii="仿宋_GB2312" w:hAnsi="仿宋_GB2312" w:eastAsia="仿宋_GB2312" w:cs="仿宋_GB2312"/>
          <w:color w:val="auto"/>
          <w:sz w:val="32"/>
          <w:szCs w:val="32"/>
          <w:lang w:val="en-US" w:eastAsia="zh-CN"/>
        </w:rPr>
        <w:t>成功入选教育部教师工作司、中国教师发展基金会主办的“2024年乡村优秀青年教师培养支持计划”，展现了乡村教育的希望与活力。在各级师德征文、案例评选中，我市教师获得省级奖励4篇，市级奖励近43篇；在师德演讲比赛中，2名教师荣获市级二等奖以上佳绩。我们通过官方媒体、校园宣传栏等线上线下平台，广泛宣传他们的先进事迹，让“学有榜样、赶有目标”在全系统蔚然成风。</w:t>
      </w:r>
    </w:p>
    <w:p w14:paraId="3DDF6A6F">
      <w:pPr>
        <w:keepNext w:val="0"/>
        <w:keepLines w:val="0"/>
        <w:pageBreakBefore w:val="0"/>
        <w:widowControl w:val="0"/>
        <w:kinsoku/>
        <w:wordWrap/>
        <w:overflowPunct/>
        <w:topLinePunct w:val="0"/>
        <w:autoSpaceDE/>
        <w:autoSpaceDN/>
        <w:bidi w:val="0"/>
        <w:adjustRightInd/>
        <w:snapToGrid/>
        <w:spacing w:before="0" w:line="600" w:lineRule="exact"/>
        <w:ind w:left="0" w:righ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（三）制度监督严密化，让行为规范“落地有声”。</w:t>
      </w:r>
    </w:p>
    <w:p w14:paraId="372AB60A">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我市印发的《关于进一步加强和改进师德师风建设的意见》《关于进一步加强全市教育系统师德师风建设工作的八条措施》与《禹州市师德师风建设年活动实施方案》等纲领性文件，已经成为严格落实师德考核“一票否决”制的重要依据，同时我市将师德年度考核结果与教师职称评审、评优评先、岗位晋升直接挂钩。同时，构建并不断完善学校、教师、学生、家长及社会“五位一体”的师德监督网络，公开网络投诉平台、举报电话和邮箱，主动接受社会监督。对于收到的各类问题和线索，我们坚持“零容忍”态度，建立快速核查机制，做到“有举必查、查实必处、失责必问”，形成有力震慑，坚决维护教师队伍纯洁性和教育系统良好形象。</w:t>
      </w:r>
    </w:p>
    <w:p w14:paraId="5D099B4B">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近年来，我们始终将师德师风作为评价教师队伍素质的第一标准，致力于构建“教育、宣传、考核、监督、奖惩”五位一体的师德建设长效机制，取得了显著成效。</w:t>
      </w:r>
    </w:p>
    <w:p w14:paraId="3851996E">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（一）主题教育入脑入心，理想信念更加坚定。</w:t>
      </w:r>
    </w:p>
    <w:p w14:paraId="07BD05EA">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市连续开展主题鲜明、内涵丰富的师德主题教育系列活动。2025年，我市以“铸魂强师，奋进有我”为师德主题开展师德演讲比赛、征文比赛、诗歌朗诵等多种活动，做到各级各类教师全覆盖。特别是“师德第一课”活动，已在全市280余所中小学幼儿园实现常态化开展，成为每学年开学初的“精神必修课”，引导广大教师争做新时代的“大先生”和“四有”好老师。</w:t>
      </w:r>
    </w:p>
    <w:p w14:paraId="4D633F7E">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（二）典型选树硕果累累，榜样力量充分彰显。</w:t>
      </w:r>
    </w:p>
    <w:p w14:paraId="64AEDBB8">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们深入挖掘基层一线特别是深耕山区的优秀教师，建立了一套完善的选树、表彰、宣传机制。其中，王变变、李素娜荣获“许昌市师德标兵”称号，成为我市学习的楷模；青年教师周廉洁荣获教育部教师工作司、中国教师发展基金会主办的“2024年乡村优秀青年教师培养支持计划”；在各级师德征文、案例评选中，我市教师获得省级奖励4篇，市级奖励近43篇；在师德演讲比赛中，2名教师荣获市级二等奖以上佳绩。我们通过官方媒体、校园宣传栏等线上线下平台，广泛宣传他们的先进事迹，形成了“校校有典型、榜样在身边、人人可学做”的生动局面。</w:t>
      </w:r>
    </w:p>
    <w:p w14:paraId="45BBFE1F">
      <w:pPr>
        <w:keepNext w:val="0"/>
        <w:keepLines w:val="0"/>
        <w:pageBreakBefore w:val="0"/>
        <w:widowControl w:val="0"/>
        <w:kinsoku/>
        <w:wordWrap/>
        <w:overflowPunct/>
        <w:topLinePunct w:val="0"/>
        <w:autoSpaceDE/>
        <w:autoSpaceDN/>
        <w:bidi w:val="0"/>
        <w:adjustRightInd/>
        <w:snapToGrid/>
        <w:spacing w:before="0" w:line="600" w:lineRule="exact"/>
        <w:ind w:left="0" w:right="0"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（三）制度建设日趋严密，监督网络织密扎牢。</w:t>
      </w:r>
    </w:p>
    <w:p w14:paraId="1185130F">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市印发的《关于进一步加强和改进师德师风建设的意见》《关于进一步加强全市教育系统师德师风建设工作的八条措施》与《禹州市师德师风建设年活动实施方案》等纲领性文件，已经成为严格落实师德考核“一票否决”制的重要依据，同时我市将师德年度考核结果与教师职称评审、评优评先、岗位晋升直接挂钩。同时，构建并不断完善学校、教师、学生、家长及社会“五位一体”的师德监督网络，公开网络投诉平台、举报电话和邮箱，主动接受社会监督。对于收到的各类问题和线索，我们坚持“零容忍”态度，建立快速核查机制，做到“有举必查、查实必处、失责必问”，形成有力震慑，坚决维护教师队伍纯洁性和教育系统良好形象。</w:t>
      </w:r>
    </w:p>
    <w:bookmarkEnd w:id="0"/>
    <w:p w14:paraId="7F39C91C">
      <w:pPr>
        <w:keepNext w:val="0"/>
        <w:keepLines w:val="0"/>
        <w:pageBreakBefore w:val="0"/>
        <w:widowControl w:val="0"/>
        <w:kinsoku/>
        <w:wordWrap/>
        <w:overflowPunct/>
        <w:topLinePunct w:val="0"/>
        <w:autoSpaceDE/>
        <w:autoSpaceDN/>
        <w:bidi w:val="0"/>
        <w:adjustRightInd/>
        <w:snapToGrid/>
        <w:spacing w:before="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01CF3"/>
    <w:rsid w:val="266D4DC2"/>
    <w:rsid w:val="2E001CF3"/>
    <w:rsid w:val="31131166"/>
    <w:rsid w:val="31817FAF"/>
    <w:rsid w:val="39DC07CC"/>
    <w:rsid w:val="3A1950AA"/>
    <w:rsid w:val="3EE6270C"/>
    <w:rsid w:val="5727249A"/>
    <w:rsid w:val="607B1650"/>
    <w:rsid w:val="67F46FA3"/>
    <w:rsid w:val="6BA8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4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3124</Words>
  <Characters>3186</Characters>
  <Lines>0</Lines>
  <Paragraphs>0</Paragraphs>
  <TotalTime>3</TotalTime>
  <ScaleCrop>false</ScaleCrop>
  <LinksUpToDate>false</LinksUpToDate>
  <CharactersWithSpaces>3186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2025-07-21T01:40:00Z</dcterms:created>
  <dc:creator>桥圆世培</dc:creator>
  <cp:lastModifiedBy>Administrator</cp:lastModifiedBy>
  <dcterms:modified xsi:type="dcterms:W3CDTF">2025-12-05T07:35:49Z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eyJoZGlkIjoiZDg1NDBhZGM3OGNhNDk4MDhiOGVkYTI3NDM2OGJiMTkifQ==</vt:lpwstr>
  </property>
  <property fmtid="{D5CDD505-2E9C-101B-9397-08002B2CF9AE}" pid="4" name="ICV">
    <vt:lpwstr>515DE84C45774107B49046E64AB45CEF_12</vt:lpwstr>
  </property>
</Properties>
</file>