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中华人民共和国安全生产法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　　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总则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生产经营单</w:t>
      </w:r>
      <w:bookmarkStart w:id="0" w:name="_GoBack"/>
      <w:bookmarkEnd w:id="0"/>
      <w:r>
        <w:rPr>
          <w:rFonts w:hint="eastAsia" w:asciiTheme="minorEastAsia" w:hAnsiTheme="minorEastAsia" w:eastAsiaTheme="minorEastAsia" w:cstheme="minorEastAsia"/>
          <w:sz w:val="24"/>
          <w:szCs w:val="24"/>
        </w:rPr>
        <w:t>位的安全生产保障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从业人员的安全生产权利义务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安全生产的监督管理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生产安全事故的应急救援与调查处理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法律责任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　附则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rPr>
      </w:pPr>
      <w:r>
        <w:rPr>
          <w:rFonts w:hint="eastAsia" w:ascii="黑体" w:hAnsi="黑体" w:eastAsia="黑体" w:cs="黑体"/>
          <w:sz w:val="24"/>
          <w:szCs w:val="24"/>
        </w:rPr>
        <w:t>第一章　总则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为了加强安全生产工作，防止和减少生产安全事故，保障人民群众生命和财产安全，促进经济社会持续健康发展，制定本法。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安全生产工作坚持中国共产党的领导。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平台经济等新兴行业、领域的生产经营单位应当根据本行业、领域的特点，建立健全并落实全员安全生产责任制，加强从业人员安全生产教育和培训，履行本法和其他法律、法规规定的有关安全生产义务。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生产经营单位的主要负责人是本单位安全生产第一责任人，对本单位的安全生产工作全面负责。其他负责人对职责范围内的安全生产工作负责。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生产经营单位的从业人员有依法获得安全生产保障的权利，并应当依法履行安全生产方面的义务。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工会依法对安全生产工作进行监督。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生产经营单位的工会依法组织职工参加本单位安全生产工作的民主管理和民主监督，维护职工在安全生产方面的合法权益。生产经营单位制定或者修改有关安全生产的规章制度，应当听取工会的意见。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国务院和县级以上地方各级人民政府应当根据国民经济和社会发展规划制定安全生产规划，并组织实施。安全生产规划应当与国土空间规划等相关规划相衔接。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各级人民政府应当加强安全生产基础设施建设和安全生产监管能力建设，所需经费列入本级预算。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　国务院有关部门应当按照保障安全生产的要求，依法及时制定有关的国家标准或者行业标准，并根据科技进步和经济发展适时修订。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生产经营单位必须执行依法制定的保障安全生产的国家标准或者行业标准。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第十三条　各级人民政府及其有关部门应当采取多种形式，加强对有关安全生产的法律、法规和安全生产知识的宣传，增强全社会的安全生产意识。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　有关协会组织依照法律、行政法规和章程，为生产经营单位提供安全生产方面的信息、培训等服务，发挥自律作用，促进生产经营单位加强安全生产管理。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第十五条　依法设立的为安全生产提供技术、管理服务的机构，依照法律、行政法规和执业准则，接受生产经营单位的委托为其安全生产工作提供技术、管理服务。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生产经营单位委托前款规定的机构提供安全生产技术、管理服务的，保证安全生产的责任仍由本单位负责。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第十六条　国家实行生产安全事故责任追究制度，依照本法和有关法律、法规的规定，追究生产安全事故责任单位和责任人员的法律责任。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第十七条　县级以上各级人民政府应当组织负有安全生产监督管理职责的部门依法编制安全生产权力和责任清单，公开并接受社会监督。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第十八条　国家鼓励和支持安全生产科学技术研究和安全生产先进技术的推广应用，提高安全生产水平。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第十九条　国家对在改善安全生产条件、防止生产安全事故、参加抢险救护等方面取得显著成绩的单位和个人，给予奖励。</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rPr>
      </w:pPr>
      <w:r>
        <w:rPr>
          <w:rFonts w:hint="eastAsia" w:ascii="黑体" w:hAnsi="黑体" w:eastAsia="黑体" w:cs="黑体"/>
          <w:sz w:val="24"/>
          <w:szCs w:val="24"/>
        </w:rPr>
        <w:t>第二章　生产经营单位的安全生产保障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第二十条　生产经营单位应当具备本法和有关法律、行政法规和国家标准或者行业标准规定的安全生产条件；不具备安全生产条件的，不得从事生产经营活动。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第二十一条　生产经营单位的主要负责人对本单位安全生产工作负有下列职责: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（一）建立健全并落实本单位全员安全生产责任制，加强安全生产标准化建设；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（二）组织制定并实施本单位安全生产规章制度和操作规程；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（三）组织制定并实施本单位安全生产教育和培训计划；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（四）保证本单位安全生产投入的有效实施；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（五）组织建立并落实安全风险分级管控和隐患排查治理双重预防工作机制，督促、检查本单位的安全生产工作，及时消除生产安全事故隐患；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（六）组织制定并实施本单位的生产安全事故应急救援预案；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（七）及时、如实报告生产安全事故。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第二十二条　生产经营单位的全员安全生产责任制应当明确各岗位的责任人员、责任范围和考核标准等内容。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生产经营单位应当建立相应的机制，加强对全员安全生产责任制落实情况的监督考核，保证全员安全生产责任制的落实。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第二十四条　矿山、金属冶炼、建筑施工、运输单位和危险物品的生产、经营、储存、装卸单位，应当设置安全生产管理机构或者配备专职安全生产管理人员。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第二十五条　生产经营单位的安全生产管理机构以及安全生产管理人员履行下列职责: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（一）组织或者参与拟订本单位安全生产规章制度、操作规程和生产安全事故应急救援预案；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（二）组织或者参与本单位安全生产教育和培训，如实记录安全生产教育和培训情况；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（三）组织开展危险源辨识和评估，督促落实本单位重大危险源的安全管理措施；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（四）组织或者参与本单位应急救援演练；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（五）检查本单位的安全生产状况，及时排查生产安全事故隐患，提出改进安全生产管理的建议；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（六）制止和纠正违章指挥、强令冒险作业、违反操作规程的行为；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（七）督促落实本单位安全生产整改措施。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生产经营单位可以设置专职安全生产分管负责人，协助本单位主要负责人履行安全生产管理职责。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第二十六条　生产经营单位的安全生产管理机构以及安全生产管理人员应当恪尽职守，依法履行职责。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生产经营单位作出涉及安全生产的经营决策，应当听取安全生产管理机构以及安全生产管理人员的意见。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生产经营单位不得因安全生产管理人员依法履行职责而降低其工资、福利等待遇或者解除与其订立的劳动合同。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危险物品的生产、储存单位以及矿山、金属冶炼单位的安全生产管理人员的任免，应当告知主管的负有安全生产监督管理职责的部门。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第二十七条　生产经营单位的主要负责人和安全生产管理人员必须具备与本单位所从事的生产经营活动相应的安全生产知识和管理能力。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生产经营单位应当建立安全生产教育和培训档案，如实记录安全生产教育和培训的时间、内容、参加人员以及考核结果等情况。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第二十九条　生产经营单位采用新工艺、新技术、新材料或者使用新设备，必须了解、掌握其安全技术特性，采取有效的安全防护措施，并对从业人员进行专门的安全生产教育和培训。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第三十条　生产经营单位的特种作业人员必须按照国家有关规定经专门的安全作业培训，取得相应资格，方可上岗作业。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特种作业人员的范围由国务院应急管理部门会同国务院有关部门确定。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第三十一条　生产经营单位新建、改建、扩建工程项目（以下统称建设项目）的安全设施，必须与主体工程同时设计、同时施工、同时投入生产和使用。安全设施投资应当纳入建设项目概算。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第三十二条　矿山、金属冶炼建设项目和用于生产、储存、装卸危险物品的建设项目，应当按照国家有关规定进行安全评价。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第三十三条　建设项目安全设施的设计人、设计单位应当对安全设施设计负责。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第三十四条　矿山、金属冶炼建设项目和用于生产、储存、装卸危险物品的建设项目的施工单位必须按照批准的安全设施设计施工，并对安全设施的工程质量负责。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第三十五条　生产经营单位应当在有较大危险因素的生产经营场所和有关设施、设备上，设置明显的安全警示标志。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第三十六条　安全设备的设计、制造、安装、使用、检测、维修、改造和报废，应当符合国家标准或者行业标准。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生产经营单位必须对安全设备进行经常性维护、保养，并定期检测，保证正常运转。维护、保养、检测应当作好记录，并由有关人员签字。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生产经营单位不得关闭、破坏直接关系生产安全的监控、报警、防护、救生设备、设施，或者篡改、隐瞒、销毁其相关数据、信息。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餐饮等行业的生产经营单位使用燃气的，应当安装可燃气体报警装置，并保障其正常使用。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第三十八条　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省、自治区、直辖市人民政府可以根据本地区实际情况制定并公布具体目录，对前款规定以外的危及生产安全的工艺、设备予以淘汰。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生产经营单位不得使用应当淘汰的危及生产安全的工艺、设备。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第三十九条　生产、经营、运输、储存、使用危险物品或者处置废弃危险物品的，由有关主管部门依照有关法律、法规的规定和国家标准或者行业标准审批并实施监督管理。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第四十条　生产经营单位对重大危险源应当登记建档，进行定期检测、评估、监控，并制定应急预案，告知从业人员和相关人员在紧急情况下应当采取的应急措施。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第四十一条　生产经营单位应当建立安全风险分级管控制度，按照安全风险分级采取相应的管控措施。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第四十二条　生产、经营、储存、使用危险物品的车间、商店、仓库不得与员工宿舍在同一座建筑物内，并应当与员工宿舍保持安全距离。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第四十三条　生产经营单位进行爆破、吊装、动火、临时用电以及国务院应急管理部门会同国务院有关部门规定的其他危险作业，应当安排专门人员进行现场安全管理，确保操作规程的遵守和安全措施的落实。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第四十四条　生产经营单位应当教育和督促从业人员严格执行本单位的安全生产规章制度和安全操作规程；并向从业人员如实告知作业场所和工作岗位存在的危险因素、防范措施以及事故应急措施。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生产经营单位应当关注从业人员的身体、心理状况和行为习惯，加强对从业人员的心理疏导、精神慰藉，严格落实岗位安全生产责任，防范从业人员行为异常导致事故发生。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第四十五条　生产经营单位必须为从业人员提供符合国家标准或者行业标准的劳动防护用品，并监督、教育从业人员按照使用规则佩戴、使用。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第四十七条　生产经营单位应当安排用于配备劳动防护用品、进行安全生产培训的经费。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第四十九条　生产经营单位不得将生产经营项目、场所、设备发包或者出租给不具备安全生产条件或者相应资质的单位或者个人。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第五十条　生产经营单位发生生产安全事故时，单位的主要负责人应当立即组织抢救，并不得在事故调查处理期间擅离职守。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第五十一条　生产经营单位必须依法参加工伤保险，为从业人员缴纳保险费。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rPr>
      </w:pPr>
      <w:r>
        <w:rPr>
          <w:rFonts w:hint="eastAsia" w:ascii="黑体" w:hAnsi="黑体" w:eastAsia="黑体" w:cs="黑体"/>
          <w:sz w:val="24"/>
          <w:szCs w:val="24"/>
        </w:rPr>
        <w:t>第三章　从业人员的安全生产权利义务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第五十二条　生产经营单位与从业人员订立的劳动合同，应当载明有关保障从业人员劳动安全、防止职业危害的事项，以及依法为从业人员办理工伤保险的事项。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生产经营单位不得以任何形式与从业人员订立协议，免除或者减轻其对从业人员因生产安全事故伤亡依法应承担的责任。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第五十三条　生产经营单位的从业人员有权了解其作业场所和工作岗位存在的危险因素、防范措施及事故应急措施，有权对本单位的安全生产工作提出建议。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第五十四条　从业人员有权对本单位安全生产工作中存在的问题提出批评、检举、控告；有权拒绝违章指挥和强令冒险作业。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生产经营单位不得因从业人员对本单位安全生产工作提出批评、检举、控告或者拒绝违章指挥、强令冒险作业而降低其工资、福利等待遇或者解除与其订立的劳动合同。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第五十五条　从业人员发现直接危及人身安全的紧急情况时，有权停止作业或者在采取可能的应急措施后撤离作业场所。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生产经营单位不得因从业人员在前款紧急情况下停止作业或者采取紧急撤离措施而降低其工资、福利等待遇或者解除与其订立的劳动合同。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第五十六条　生产经营单位发生生产安全事故后，应当及时采取措施救治有关人员。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因生产安全事故受到损害的从业人员，除依法享有工伤保险外，依照有关民事法律尚有获得赔偿的权利的，有权提出赔偿要求。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第五十七条　从业人员在作业过程中，应当严格落实岗位安全责任，遵守本单位的安全生产规章制度和操作规程，服从管理，正确佩戴和使用劳动防护用品。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第五十八条　从业人员应当接受安全生产教育和培训，掌握本职工作所需的安全生产知识，提高安全生产技能，增强事故预防和应急处理能力。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第五十九条　从业人员发现事故隐患或者其他不安全因素，应当立即向现场安全生产管理人员或者本单位负责人报告；接到报告的人员应当及时予以处理。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第六十条　工会有权对建设项目的安全设施与主体工程同时设计、同时施工、同时投入生产和使用进行监督，提出意见。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工会有权依法参加事故调查，向有关部门提出处理意见，并要求追究有关人员的责任。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第六十一条　生产经营单位使用被派遣劳动者的，被派遣劳动者享有本法规定的从业人员的权利，并应当履行本法规定的从业人员的义务。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rPr>
      </w:pPr>
      <w:r>
        <w:rPr>
          <w:rFonts w:hint="eastAsia" w:ascii="黑体" w:hAnsi="黑体" w:eastAsia="黑体" w:cs="黑体"/>
          <w:sz w:val="24"/>
          <w:szCs w:val="24"/>
        </w:rPr>
        <w:t>第四章　安全生产的监督管理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第六十四条　负有安全生产监督管理职责的部门对涉及安全生产的事项进行审查、验收，不得收取费用；不得要求接受审查、验收的单位购买其指定品牌或者指定生产、销售单位的安全设备、器材或者其他产品。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（一）进入生产经营单位进行检查，调阅有关资料，向有关单位和人员了解情况；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监督检查不得影响被检查单位的正常生产经营活动。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第六十六条　生产经营单位对负有安全生产监督管理职责的部门的监督检查人员（以下统称安全生产监督检查人员）依法履行监督检查职责，应当予以配合，不得拒绝、阻挠。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第六十七条　安全生产监督检查人员应当忠于职守，坚持原则，秉公执法。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安全生产监督检查人员执行监督检查任务时，必须出示有效的行政执法证件；对涉及被检查单位的技术秘密和业务秘密，应当为其保密。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第七十一条　监察机关依照监察法的规定，对负有安全生产监督管理职责的部门及其工作人员履行安全生产监督管理职责实施监察。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承担安全评价、认证、检测、检验职责的机构应当建立并实施服务公开和报告公开制度，不得租借资质、挂靠、出具虚假报告。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第七十三条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涉及人员死亡的举报事项，应当由县级以上人民政府组织核查处理。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第七十四条　任何单位或者个人对事故隐患或者安全生产违法行为，均有权向负有安全生产监督管理职责的部门报告或者举报。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因安全生产违法行为造成重大事故隐患或者导致重大事故，致使国家利益或者社会公共利益受到侵害的，人民检察院可以根据民事诉讼法、行政诉讼法的相关规定提起公益诉讼。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第七十五条　居民委员会、村民委员会发现其所在区域内的生产经营单位存在事故隐患或者安全生产违法行为时，应当向当地人民政府或者有关部门报告。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第七十六条　县级以上各级人民政府及其有关部门对报告重大事故隐患或者举报安全生产违法行为的有功人员，给予奖励。具体奖励办法由国务院应急管理部门会同国务院财政部门制定。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第七十七条　新闻、出版、广播、电影、电视等单位有进行安全生产公益宣传教育的义务，有对违反安全生产法律、法规的行为进行舆论监督的权利。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第七十八条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rPr>
      </w:pPr>
      <w:r>
        <w:rPr>
          <w:rFonts w:hint="eastAsia" w:ascii="黑体" w:hAnsi="黑体" w:eastAsia="黑体" w:cs="黑体"/>
          <w:sz w:val="24"/>
          <w:szCs w:val="24"/>
        </w:rPr>
        <w:t>第五章　生产安全事故的应急救援与调查处理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第八十条　县级以上地方各级人民政府应当组织有关部门制定本行政区域内生产安全事故应急救援预案，建立应急救援体系。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乡镇人民政府和街道办事处，以及开发区、工业园区、港区、风景区等应当制定相应的生产安全事故应急救援预案，协助人民政府有关部门或者按照授权依法履行生产安全事故应急救援工作职责。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第八十一条　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第八十二条　危险物品的生产、经营、储存单位以及矿山、金属冶炼、城市轨道交通运营、建筑施工单位应当建立应急救援组织；生产经营规模较小的，可以不建立应急救援组织，但应当指定兼职的应急救援人员。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危险物品的生产、经营、储存、运输单位以及矿山、金属冶炼、城市轨道交通运营、建筑施工单位应当配备必要的应急救援器材、设备和物资，并进行经常性维护、保养，保证正常运转。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第八十三条　生产经营单位发生生产安全事故后，事故现场有关人员应当立即报告本单位负责人。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第八十四条　负有安全生产监督管理职责的部门接到事故报告后，应当立即按照国家有关规定上报事故情况。负有安全生产监督管理职责的部门和有关地方人民政府对事故情况不得隐瞒不报、谎报或者迟报。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第八十五条　有关地方人民政府和负有安全生产监督管理职责的部门的负责人接到生产安全事故报告后，应当按照生产安全事故应急救援预案的要求立即赶到事故现场，组织事故抢救。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参与事故抢救的部门和单位应当服从统一指挥，加强协同联动，采取有效的应急救援措施，并根据事故救援的需要采取警戒、疏散等措施，防止事故扩大和次生灾害的发生，减少人员伤亡和财产损失。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事故抢救过程中应当采取必要措施，避免或者减少对环境造成的危害。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任何单位和个人都应当支持、配合事故抢救，并提供一切便利条件。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事故发生单位应当及时全面落实整改措施，负有安全生产监督管理职责的部门应当加强监督检查。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第八十八条　任何单位和个人不得阻挠和干涉对事故的依法调查处理。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第八十九条　县级以上地方各级人民政府应急管理部门应当定期统计分析本行政区域内发生生产安全事故的情况，并定期向社会公布。</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rPr>
      </w:pPr>
      <w:r>
        <w:rPr>
          <w:rFonts w:hint="eastAsia" w:ascii="黑体" w:hAnsi="黑体" w:eastAsia="黑体" w:cs="黑体"/>
          <w:sz w:val="24"/>
          <w:szCs w:val="24"/>
        </w:rPr>
        <w:t>第六章　法律责任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第九十条　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（四）在监督检查中发现重大事故隐患，不依法及时处理的。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第九十一条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第九十二条　承担安全评价、认证、检测、检验职责的机构出具失实报告的，责令停业整顿，并处三万元以上十万元以下的罚款；给他人造成损害的，依法承担赔偿责任。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对有前款违法行为的机构及其直接责任人员，吊销其相应资质和资格，五年内不得从事安全评价、认证、检测、检验等工作；情节严重的，实行终身行业和职业禁入。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生产经营单位的主要负责人有前款违法行为，导致发生生产安全事故的，给予撤职处分；构成犯罪的，依照刑法有关规定追究刑事责任。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第九十五条　生产经营单位的主要负责人未履行本法规定的安全生产管理职责，导致发生生产安全事故的，由应急管理部门依照下列规定处以罚款: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（一）发生一般事故的，处上一年年收入百分之四十的罚款；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（二）发生较大事故的，处上一年年收入百分之六十的罚款；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（三）发生重大事故的，处上一年年收入百分之八十的罚款；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（四）发生特别重大事故的，处上一年年收入百分之一百的罚款。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（一）未按照规定设置安全生产管理机构或者配备安全生产管理人员、注册安全工程师的；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（二）危险物品的生产、经营、储存、装卸单位以及矿山、金属冶炼、建筑施工、运输单位的主要负责人和安全生产管理人员未按照规定经考核合格的；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（三）未按照规定对从业人员、被派遣劳动者、实习学生进行安全生产教育和培训，或者未按照规定如实告知有关的安全生产事项的；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（四）未如实记录安全生产教育和培训情况的；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（五）未将事故隐患排查治理情况如实记录或者未向从业人员通报的；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（六）未按照规定制定生产安全事故应急救援预案或者未定期组织演练的；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（七）特种作业人员未按照规定经专门的安全作业培训并取得相应资格，上岗作业的。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（一）未按照规定对矿山、金属冶炼建设项目或者用于生产、储存、装卸危险物品的建设项目进行安全评价的；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（二）矿山、金属冶炼建设项目或者用于生产、储存、装卸危险物品的建设项目没有安全设施设计或者安全设施设计未按照规定报经有关部门审查同意的；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（三）矿山、金属冶炼建设项目或者用于生产、储存、装卸危险物品的建设项目的施工单位未按照批准的安全设施设计施工的；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（四）矿山、金属冶炼建设项目或者用于生产、储存、装卸危险物品的建设项目竣工投入生产或者使用前，安全设施未经验收合格的。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（一）未在有较大危险因素的生产经营场所和有关设施、设备上设置明显的安全警示标志的；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（二）安全设备的安装、使用、检测、改造和报废不符合国家标准或者行业标准的；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（三）未对安全设备进行经常性维护、保养和定期检测的；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（四）关闭、破坏直接关系生产安全的监控、报警、防护、救生设备、设施，或者篡改、隐瞒、销毁其相关数据、信息的；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（五）未为从业人员提供符合国家标准或者行业标准的劳动防护用品的；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（六）危险物品的容器、运输工具，以及涉及人身安全、危险性较大的海洋石油开采特种设备和矿山井下特种设备未经具有专业资质的机构检测、检验合格，取得安全使用证或者安全标志，投入使用的；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（七）使用应当淘汰的危及生产安全的工艺、设备的；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（八）餐饮等行业的生产经营单位使用燃气未安装可燃气体报警装置的。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第一百条　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（一）生产、经营、运输、储存、使用危险物品或者处置废弃危险物品，未建立专门安全管理制度、未采取可靠的安全措施的；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（二）对重大危险源未登记建档，未进行定期检测、评估、监控，未制定应急预案，或者未告知应急措施的；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（三）进行爆破、吊装、动火、临时用电以及国务院应急管理部门会同国务院有关部门规定的其他危险作业，未安排专门人员进行现场安全管理的；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（四）未建立安全风险分级管控制度或者未按照安全风险分级采取相应管控措施的；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（五）未建立事故隐患排查治理制度，或者重大事故隐患排查治理情况未按照规定报告的。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（一）生产、经营、储存、使用危险物品的车间、商店、仓库与员工宿舍在同一座建筑内，或者与员工宿舍的距离不符合安全要求的；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（二）生产经营场所和员工宿舍未设有符合紧急疏散需要、标志明显、保持畅通的出口、疏散通道，或者占用、锁闭、封堵生产经营场所或者员工宿舍出口、疏散通道的。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第一百零七条　生产经营单位的从业人员不落实岗位安全责任，不服从管理，违反安全生产规章制度或者操作规程的，由生产经营单位给予批评教育，依照有关规章制度给予处分；构成犯罪的，依照刑法有关规定追究刑事责任。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第一百零九条　高危行业、领域的生产经营单位未按照国家规定投保安全生产责任保险的，责令限期改正，处五万元以上十万元以下的罚款；逾期未改正的，处十万元以上二十万元以下的罚款。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生产经营单位的主要负责人对生产安全事故隐瞒不报、谎报或者迟报的，依照前款规定处罚。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第一百一十二条　生产经营单位违反本法规定，被责令改正且受到罚款处罚，拒不改正的，负有安全生产监督管理职责的部门可以自作出责令改正之日的次日起，按照原处罚数额按日连续处罚。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（一）存在重大事故隐患，一百八十日内三次或者一年内四次受到本法规定的行政处罚的；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（二）经停产停业整顿，仍不具备法律、行政法规和国家标准或者行业标准规定的安全生产条件的；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（三）不具备法律、行政法规和国家标准或者行业标准规定的安全生产条件，导致发生重大、特别重大生产安全事故的；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（四）拒不执行负有安全生产监督管理职责的部门作出的停产停业整顿决定的。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第一百一十四条　发生生产安全事故，对负有责任的生产经营单位除要求其依法承担相应的赔偿等责任外，由应急管理部门依照下列规定处以罚款: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（一）发生一般事故的，处三十万元以上一百万元以下的罚款；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（二）发生较大事故的，处一百万元以上二百万元以下的罚款；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（三）发生重大事故的，处二百万元以上一千万元以下的罚款；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（四）发生特别重大事故的，处一千万元以上二千万元以下的罚款。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发生生产安全事故，情节特别严重、影响特别恶劣的，应急管理部门可以按照前款罚款数额的二倍以上五倍以下对负有责任的生产经营单位处以罚款。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第一百一十六条　生产经营单位发生生产安全事故造成人员伤亡、他人财产损失的，应当依法承担赔偿责任；拒不承担或者其负责人逃匿的，由人民法院依法强制执行。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生产安全事故的责任人未依法承担赔偿责任，经人民法院依法采取执行措施后，仍不能对受害人给予足额赔偿的，应当继续履行赔偿义务；受害人发现责任人有其他财产的，可以随时请求人民法院执行。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rPr>
      </w:pPr>
      <w:r>
        <w:rPr>
          <w:rFonts w:hint="eastAsia" w:ascii="黑体" w:hAnsi="黑体" w:eastAsia="黑体" w:cs="黑体"/>
          <w:sz w:val="24"/>
          <w:szCs w:val="24"/>
        </w:rPr>
        <w:t>第七章　附则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第一百一十七条　本法下列用语的含义: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危险物品，是指易燃易爆物品、危险化学品、放射性物品等能够危及人身安全和财产安全的物品。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重大危险源，是指长期地或者临时地生产、搬运、使用或者储存危险物品，且危险物品的数量等于或者超过临界量的单元（包括场所和设施）。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第一百一十八条　本法规定的生产安全一般事故、较大事故、重大事故、特别重大事故的划分标准由国务院规定。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国务院应急管理部门和其他负有安全生产监督管理职责的部门应当根据各自的职责分工，制定相关行业、领域重大危险源的辨识标准和重大事故隐患的判定标准。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第一百一十九条　本法自2002年11月1日起施行。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eastAsia="zh-CN"/>
        </w:rPr>
      </w:pPr>
    </w:p>
    <w:sectPr>
      <w:footerReference r:id="rId3" w:type="default"/>
      <w:pgSz w:w="10431" w:h="14740"/>
      <w:pgMar w:top="2098" w:right="1531"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A4A01"/>
    <w:rsid w:val="008612F9"/>
    <w:rsid w:val="0A1A4A01"/>
    <w:rsid w:val="0C081612"/>
    <w:rsid w:val="0C14468B"/>
    <w:rsid w:val="0C346341"/>
    <w:rsid w:val="0EF00669"/>
    <w:rsid w:val="104319A3"/>
    <w:rsid w:val="12590CAE"/>
    <w:rsid w:val="158466F5"/>
    <w:rsid w:val="181B195B"/>
    <w:rsid w:val="1964750E"/>
    <w:rsid w:val="19B760E9"/>
    <w:rsid w:val="1B8D3897"/>
    <w:rsid w:val="23031258"/>
    <w:rsid w:val="26EB4E8C"/>
    <w:rsid w:val="28786C42"/>
    <w:rsid w:val="322E2E14"/>
    <w:rsid w:val="33321C4A"/>
    <w:rsid w:val="33E0187E"/>
    <w:rsid w:val="3426732B"/>
    <w:rsid w:val="390226B6"/>
    <w:rsid w:val="3C724604"/>
    <w:rsid w:val="463F5B36"/>
    <w:rsid w:val="4A8B67D4"/>
    <w:rsid w:val="4C6E1BF9"/>
    <w:rsid w:val="536A2B66"/>
    <w:rsid w:val="564B4E26"/>
    <w:rsid w:val="59D07287"/>
    <w:rsid w:val="5EAD02E1"/>
    <w:rsid w:val="6EE3128C"/>
    <w:rsid w:val="73B97AE6"/>
    <w:rsid w:val="791F4F6E"/>
    <w:rsid w:val="7AC06B3E"/>
    <w:rsid w:val="7B976753"/>
    <w:rsid w:val="7E182A3C"/>
    <w:rsid w:val="7F4F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19765</Words>
  <Characters>19785</Characters>
  <Lines>0</Lines>
  <Paragraphs>0</Paragraphs>
  <TotalTime>14</TotalTime>
  <ScaleCrop>false</ScaleCrop>
  <LinksUpToDate>false</LinksUpToDate>
  <CharactersWithSpaces>19923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2021-07-19T02:28:00Z</dcterms:created>
  <dc:creator>Administrator</dc:creator>
  <cp:lastModifiedBy> ～ 做一个限量版的自己。</cp:lastModifiedBy>
  <cp:lastPrinted>2021-07-20T03:04:00Z</cp:lastPrinted>
  <dcterms:modified xsi:type="dcterms:W3CDTF">2022-10-27T02:53:46Z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552CF7E9A589453A908467812622E0D2</vt:lpwstr>
  </property>
</Properties>
</file>