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70C7B">
      <w:pPr>
        <w:keepNext w:val="0"/>
        <w:keepLines w:val="0"/>
        <w:pageBreakBefore w:val="0"/>
        <w:numPr>
          <w:ilvl w:val="0"/>
          <w:numId w:val="0"/>
        </w:numPr>
        <w:kinsoku/>
        <w:wordWrap/>
        <w:overflowPunct/>
        <w:topLinePunct w:val="0"/>
        <w:autoSpaceDE/>
        <w:autoSpaceDN/>
        <w:bidi w:val="0"/>
        <w:spacing w:line="540" w:lineRule="exact"/>
        <w:jc w:val="center"/>
        <w:rPr>
          <w:rFonts w:hint="default" w:ascii="TimesNewRomanPSMT" w:hAnsi="TimesNewRomanPSMT" w:eastAsia="TimesNewRomanPSMT" w:cs="TimesNewRomanPSMT"/>
          <w:b w:val="0"/>
          <w:bCs w:val="0"/>
          <w:color w:val="000000"/>
          <w:sz w:val="31"/>
          <w:szCs w:val="31"/>
        </w:rPr>
      </w:pPr>
      <w:r>
        <w:rPr>
          <w:rFonts w:ascii="黑体" w:hAnsi="宋体" w:eastAsia="黑体" w:cs="黑体"/>
          <w:b w:val="0"/>
          <w:bCs w:val="0"/>
          <w:color w:val="000000"/>
          <w:sz w:val="31"/>
          <w:szCs w:val="31"/>
        </w:rPr>
        <w:t>职业介绍补贴</w:t>
      </w:r>
    </w:p>
    <w:p w14:paraId="7A8FDBA6">
      <w:pPr>
        <w:keepNext w:val="0"/>
        <w:keepLines w:val="0"/>
        <w:pageBreakBefore w:val="0"/>
        <w:numPr>
          <w:ilvl w:val="0"/>
          <w:numId w:val="1"/>
        </w:numPr>
        <w:kinsoku/>
        <w:wordWrap/>
        <w:overflowPunct/>
        <w:topLinePunct w:val="0"/>
        <w:autoSpaceDE/>
        <w:autoSpaceDN/>
        <w:bidi w:val="0"/>
        <w:spacing w:line="540" w:lineRule="exact"/>
        <w:rPr>
          <w:rFonts w:hint="eastAsia" w:ascii="仿宋" w:hAnsi="仿宋" w:eastAsia="仿宋" w:cs="仿宋"/>
          <w:b w:val="0"/>
          <w:bCs w:val="0"/>
          <w:color w:val="000000"/>
          <w:sz w:val="31"/>
          <w:szCs w:val="31"/>
        </w:rPr>
      </w:pPr>
      <w:r>
        <w:rPr>
          <w:rFonts w:ascii="楷体" w:hAnsi="楷体" w:eastAsia="楷体" w:cs="楷体"/>
          <w:b/>
          <w:bCs/>
          <w:color w:val="000000"/>
          <w:sz w:val="31"/>
          <w:szCs w:val="31"/>
        </w:rPr>
        <w:t>适用依据</w:t>
      </w:r>
      <w:r>
        <w:rPr>
          <w:rFonts w:hint="default" w:ascii="TimesNewRomanPSMT" w:hAnsi="TimesNewRomanPSMT" w:eastAsia="TimesNewRomanPSMT" w:cs="TimesNewRomanPSMT"/>
          <w:b w:val="0"/>
          <w:bCs w:val="0"/>
          <w:color w:val="000000"/>
          <w:sz w:val="31"/>
          <w:szCs w:val="31"/>
        </w:rPr>
        <w:t>1</w:t>
      </w:r>
      <w:r>
        <w:rPr>
          <w:rFonts w:ascii="仿宋" w:hAnsi="仿宋" w:eastAsia="仿宋" w:cs="仿宋"/>
          <w:b w:val="0"/>
          <w:bCs w:val="0"/>
          <w:color w:val="000000"/>
          <w:sz w:val="31"/>
          <w:szCs w:val="31"/>
        </w:rPr>
        <w:t>．河南省人民政府关于做好当前和今后一段时期就业创业工作的实施意见（豫政〔</w:t>
      </w:r>
      <w:r>
        <w:rPr>
          <w:rFonts w:hint="default" w:ascii="TimesNewRomanPSMT" w:hAnsi="TimesNewRomanPSMT" w:eastAsia="TimesNewRomanPSMT" w:cs="TimesNewRomanPSMT"/>
          <w:b w:val="0"/>
          <w:bCs w:val="0"/>
          <w:color w:val="000000"/>
          <w:sz w:val="31"/>
          <w:szCs w:val="31"/>
        </w:rPr>
        <w:t>2017</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33</w:t>
      </w:r>
      <w:r>
        <w:rPr>
          <w:rFonts w:hint="eastAsia" w:ascii="仿宋" w:hAnsi="仿宋" w:eastAsia="仿宋" w:cs="仿宋"/>
          <w:b w:val="0"/>
          <w:bCs w:val="0"/>
          <w:color w:val="000000"/>
          <w:sz w:val="31"/>
          <w:szCs w:val="31"/>
        </w:rPr>
        <w:t>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．河南省财政厅河南省人力资源和社会保障厅关于印发《河南省就业补助资金管理办法》的通知（豫财社〔</w:t>
      </w:r>
      <w:r>
        <w:rPr>
          <w:rFonts w:hint="default" w:ascii="TimesNewRomanPSMT" w:hAnsi="TimesNewRomanPSMT" w:eastAsia="TimesNewRomanPSMT" w:cs="TimesNewRomanPSMT"/>
          <w:b w:val="0"/>
          <w:bCs w:val="0"/>
          <w:color w:val="000000"/>
          <w:sz w:val="31"/>
          <w:szCs w:val="31"/>
        </w:rPr>
        <w:t>2018</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号）。</w:t>
      </w:r>
    </w:p>
    <w:p w14:paraId="4483DF56">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适用对象</w:t>
      </w:r>
      <w:r>
        <w:rPr>
          <w:rFonts w:hint="eastAsia" w:ascii="仿宋" w:hAnsi="仿宋" w:eastAsia="仿宋" w:cs="仿宋"/>
          <w:b w:val="0"/>
          <w:bCs w:val="0"/>
          <w:color w:val="000000"/>
          <w:sz w:val="31"/>
          <w:szCs w:val="31"/>
        </w:rPr>
        <w:t>经人力资源社会保障部门批准获得《人力资源服务许可证》并办理工商登记的职业中介机构。</w:t>
      </w:r>
    </w:p>
    <w:p w14:paraId="4E09608F">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eastAsia" w:ascii="仿宋" w:hAnsi="仿宋" w:eastAsia="仿宋" w:cs="仿宋"/>
          <w:b w:val="0"/>
          <w:bCs w:val="0"/>
          <w:color w:val="000000"/>
          <w:sz w:val="31"/>
          <w:szCs w:val="31"/>
        </w:rPr>
      </w:pPr>
      <w:r>
        <w:rPr>
          <w:rFonts w:hint="eastAsia" w:ascii="楷体" w:hAnsi="楷体" w:eastAsia="楷体" w:cs="楷体"/>
          <w:b/>
          <w:bCs/>
          <w:color w:val="000000"/>
          <w:sz w:val="31"/>
          <w:szCs w:val="31"/>
        </w:rPr>
        <w:t>受理机构</w:t>
      </w:r>
      <w:r>
        <w:rPr>
          <w:rFonts w:hint="eastAsia" w:ascii="仿宋" w:hAnsi="仿宋" w:eastAsia="仿宋" w:cs="仿宋"/>
          <w:b w:val="0"/>
          <w:bCs w:val="0"/>
          <w:color w:val="000000"/>
          <w:sz w:val="31"/>
          <w:szCs w:val="31"/>
        </w:rPr>
        <w:t>县级以上（含县级）公共就业人才服务机构受理，同级人力资源社会保障部门审核。</w:t>
      </w:r>
    </w:p>
    <w:p w14:paraId="05FDD372">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受理方式</w:t>
      </w:r>
      <w:r>
        <w:rPr>
          <w:rFonts w:hint="eastAsia" w:ascii="仿宋" w:hAnsi="仿宋" w:eastAsia="仿宋" w:cs="仿宋"/>
          <w:b w:val="0"/>
          <w:bCs w:val="0"/>
          <w:color w:val="000000"/>
          <w:sz w:val="31"/>
          <w:szCs w:val="31"/>
        </w:rPr>
        <w:t>窗口或网上受理。</w:t>
      </w:r>
    </w:p>
    <w:p w14:paraId="07628C5D">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办理要件</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．营业执照复印件；</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．人力资源服务许可证复印件；</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．职业介绍补贴申请表；</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．就业</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个月以上人员花名册；</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．五类人员身份证或《就业创业证》、《社会保障卡》</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复印件</w:t>
      </w:r>
      <w:r>
        <w:rPr>
          <w:rFonts w:hint="default" w:ascii="TimesNewRomanPSMT" w:hAnsi="TimesNewRomanPSMT" w:eastAsia="TimesNewRomanPSMT" w:cs="TimesNewRomanPSMT"/>
          <w:b w:val="0"/>
          <w:bCs w:val="0"/>
          <w:color w:val="000000"/>
          <w:sz w:val="31"/>
          <w:szCs w:val="31"/>
        </w:rPr>
        <w:t>)</w:t>
      </w:r>
      <w:r>
        <w:rPr>
          <w:rFonts w:hint="eastAsia" w:ascii="仿宋" w:hAnsi="仿宋" w:eastAsia="仿宋" w:cs="仿宋"/>
          <w:b w:val="0"/>
          <w:bCs w:val="0"/>
          <w:color w:val="000000"/>
          <w:sz w:val="31"/>
          <w:szCs w:val="31"/>
        </w:rPr>
        <w:t>；</w:t>
      </w:r>
      <w:r>
        <w:rPr>
          <w:rFonts w:hint="default" w:ascii="TimesNewRomanPSMT" w:hAnsi="TimesNewRomanPSMT" w:eastAsia="TimesNewRomanPSMT" w:cs="TimesNewRomanPSMT"/>
          <w:b w:val="0"/>
          <w:bCs w:val="0"/>
          <w:color w:val="000000"/>
          <w:sz w:val="31"/>
          <w:szCs w:val="31"/>
        </w:rPr>
        <w:t>6</w:t>
      </w:r>
      <w:r>
        <w:rPr>
          <w:rFonts w:hint="eastAsia" w:ascii="仿宋" w:hAnsi="仿宋" w:eastAsia="仿宋" w:cs="仿宋"/>
          <w:b w:val="0"/>
          <w:bCs w:val="0"/>
          <w:color w:val="000000"/>
          <w:sz w:val="31"/>
          <w:szCs w:val="31"/>
        </w:rPr>
        <w:t>．五类人员实现就业的劳动合同复印件；</w:t>
      </w:r>
      <w:r>
        <w:rPr>
          <w:rFonts w:hint="default" w:ascii="TimesNewRomanPSMT" w:hAnsi="TimesNewRomanPSMT" w:eastAsia="TimesNewRomanPSMT" w:cs="TimesNewRomanPSMT"/>
          <w:b w:val="0"/>
          <w:bCs w:val="0"/>
          <w:color w:val="000000"/>
          <w:sz w:val="31"/>
          <w:szCs w:val="31"/>
        </w:rPr>
        <w:t>7</w:t>
      </w:r>
      <w:r>
        <w:rPr>
          <w:rFonts w:hint="eastAsia" w:ascii="仿宋" w:hAnsi="仿宋" w:eastAsia="仿宋" w:cs="仿宋"/>
          <w:b w:val="0"/>
          <w:bCs w:val="0"/>
          <w:color w:val="000000"/>
          <w:sz w:val="31"/>
          <w:szCs w:val="31"/>
        </w:rPr>
        <w:t>．工资发放证明；</w:t>
      </w:r>
      <w:r>
        <w:rPr>
          <w:rFonts w:hint="default" w:ascii="TimesNewRomanPSMT" w:hAnsi="TimesNewRomanPSMT" w:eastAsia="TimesNewRomanPSMT" w:cs="TimesNewRomanPSMT"/>
          <w:b w:val="0"/>
          <w:bCs w:val="0"/>
          <w:color w:val="000000"/>
          <w:sz w:val="31"/>
          <w:szCs w:val="31"/>
        </w:rPr>
        <w:t>8</w:t>
      </w:r>
      <w:r>
        <w:rPr>
          <w:rFonts w:hint="eastAsia" w:ascii="仿宋" w:hAnsi="仿宋" w:eastAsia="仿宋" w:cs="仿宋"/>
          <w:b w:val="0"/>
          <w:bCs w:val="0"/>
          <w:color w:val="000000"/>
          <w:sz w:val="31"/>
          <w:szCs w:val="31"/>
        </w:rPr>
        <w:t>．职业中介机构申请职业介绍补贴承诺书。</w:t>
      </w:r>
    </w:p>
    <w:p w14:paraId="541EC990">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办事流程</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．申请。符合条件的职业中介机构向所在县（市、区）及以上公共就业人才服务机构提出申请。</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．受理初审。县（市、区）及以上公共就业人才服务机构对职业中介机构提交的申请材料进行受理初审（探索第三方中介机构进行初审），对审核无误的资料报送同级人力资源社会保障部门。</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．审核公示。人力资源社会保障部门对通过审核的拟享受补贴情况进行</w:t>
      </w:r>
      <w:r>
        <w:rPr>
          <w:rFonts w:hint="default" w:ascii="TimesNewRomanPSMT" w:hAnsi="TimesNewRomanPSMT" w:eastAsia="TimesNewRomanPSMT" w:cs="TimesNewRomanPSMT"/>
          <w:b w:val="0"/>
          <w:bCs w:val="0"/>
          <w:color w:val="000000"/>
          <w:sz w:val="31"/>
          <w:szCs w:val="31"/>
        </w:rPr>
        <w:t>5</w:t>
      </w:r>
      <w:r>
        <w:rPr>
          <w:rFonts w:hint="eastAsia" w:ascii="仿宋" w:hAnsi="仿宋" w:eastAsia="仿宋" w:cs="仿宋"/>
          <w:b w:val="0"/>
          <w:bCs w:val="0"/>
          <w:color w:val="000000"/>
          <w:sz w:val="31"/>
          <w:szCs w:val="31"/>
        </w:rPr>
        <w:t>个工作日公示。</w:t>
      </w:r>
      <w:r>
        <w:rPr>
          <w:rFonts w:hint="default" w:ascii="TimesNewRomanPSMT" w:hAnsi="TimesNewRomanPSMT" w:eastAsia="TimesNewRomanPSMT" w:cs="TimesNewRomanPSMT"/>
          <w:b w:val="0"/>
          <w:bCs w:val="0"/>
          <w:color w:val="000000"/>
          <w:sz w:val="31"/>
          <w:szCs w:val="31"/>
        </w:rPr>
        <w:t>4</w:t>
      </w:r>
      <w:r>
        <w:rPr>
          <w:rFonts w:hint="eastAsia" w:ascii="仿宋" w:hAnsi="仿宋" w:eastAsia="仿宋" w:cs="仿宋"/>
          <w:b w:val="0"/>
          <w:bCs w:val="0"/>
          <w:color w:val="000000"/>
          <w:sz w:val="31"/>
          <w:szCs w:val="31"/>
        </w:rPr>
        <w:t>．资金拨付。公示期满无异议的，将补贴资金拨付到职业中介机构在银行开立的基本账户。</w:t>
      </w:r>
    </w:p>
    <w:p w14:paraId="14E14B1F">
      <w:pPr>
        <w:keepNext w:val="0"/>
        <w:keepLines w:val="0"/>
        <w:pageBreakBefore w:val="0"/>
        <w:numPr>
          <w:ilvl w:val="0"/>
          <w:numId w:val="1"/>
        </w:numPr>
        <w:kinsoku/>
        <w:wordWrap/>
        <w:overflowPunct/>
        <w:topLinePunct w:val="0"/>
        <w:autoSpaceDE/>
        <w:autoSpaceDN/>
        <w:bidi w:val="0"/>
        <w:spacing w:line="540" w:lineRule="exact"/>
        <w:ind w:left="0" w:leftChars="0" w:firstLine="0" w:firstLineChars="0"/>
        <w:rPr>
          <w:rFonts w:hint="default" w:ascii="TimesNewRomanPSMT" w:hAnsi="TimesNewRomanPSMT" w:eastAsia="TimesNewRomanPSMT" w:cs="TimesNewRomanPSMT"/>
          <w:b w:val="0"/>
          <w:bCs w:val="0"/>
          <w:color w:val="000000"/>
          <w:sz w:val="31"/>
          <w:szCs w:val="31"/>
        </w:rPr>
      </w:pPr>
      <w:r>
        <w:rPr>
          <w:rFonts w:hint="eastAsia" w:ascii="楷体" w:hAnsi="楷体" w:eastAsia="楷体" w:cs="楷体"/>
          <w:b/>
          <w:bCs/>
          <w:color w:val="000000"/>
          <w:sz w:val="31"/>
          <w:szCs w:val="31"/>
        </w:rPr>
        <w:t>办理时限</w:t>
      </w:r>
      <w:r>
        <w:rPr>
          <w:rFonts w:hint="eastAsia" w:ascii="仿宋" w:hAnsi="仿宋" w:eastAsia="仿宋" w:cs="仿宋"/>
          <w:b w:val="0"/>
          <w:bCs w:val="0"/>
          <w:color w:val="000000"/>
          <w:sz w:val="31"/>
          <w:szCs w:val="31"/>
        </w:rPr>
        <w:t>一般按季申请办结。</w:t>
      </w:r>
    </w:p>
    <w:p w14:paraId="1E0942E5">
      <w:pPr>
        <w:keepNext w:val="0"/>
        <w:keepLines w:val="0"/>
        <w:pageBreakBefore w:val="0"/>
        <w:numPr>
          <w:ilvl w:val="0"/>
          <w:numId w:val="0"/>
        </w:numPr>
        <w:kinsoku/>
        <w:wordWrap/>
        <w:overflowPunct/>
        <w:topLinePunct w:val="0"/>
        <w:autoSpaceDE/>
        <w:autoSpaceDN/>
        <w:bidi w:val="0"/>
        <w:spacing w:line="540" w:lineRule="exact"/>
        <w:ind w:leftChars="0"/>
        <w:rPr>
          <w:rFonts w:hint="eastAsia" w:ascii="黑体" w:hAnsi="黑体" w:eastAsia="黑体" w:cs="黑体"/>
          <w:sz w:val="32"/>
          <w:szCs w:val="32"/>
          <w:lang w:val="en-US" w:eastAsia="zh-CN"/>
        </w:rPr>
      </w:pPr>
      <w:r>
        <w:rPr>
          <w:rFonts w:hint="eastAsia" w:ascii="楷体" w:hAnsi="楷体" w:eastAsia="楷体" w:cs="楷体"/>
          <w:b/>
          <w:bCs/>
          <w:color w:val="000000"/>
          <w:sz w:val="31"/>
          <w:szCs w:val="31"/>
        </w:rPr>
        <w:t>八、业务表单</w:t>
      </w:r>
      <w:r>
        <w:rPr>
          <w:rFonts w:hint="default" w:ascii="TimesNewRomanPSMT" w:hAnsi="TimesNewRomanPSMT" w:eastAsia="TimesNewRomanPSMT" w:cs="TimesNewRomanPSMT"/>
          <w:b w:val="0"/>
          <w:bCs w:val="0"/>
          <w:color w:val="000000"/>
          <w:sz w:val="31"/>
          <w:szCs w:val="31"/>
        </w:rPr>
        <w:t>1</w:t>
      </w:r>
      <w:r>
        <w:rPr>
          <w:rFonts w:hint="eastAsia" w:ascii="仿宋" w:hAnsi="仿宋" w:eastAsia="仿宋" w:cs="仿宋"/>
          <w:b w:val="0"/>
          <w:bCs w:val="0"/>
          <w:color w:val="000000"/>
          <w:sz w:val="31"/>
          <w:szCs w:val="31"/>
        </w:rPr>
        <w:t>．职业介绍机构申请职业介绍补贴承诺书</w:t>
      </w:r>
      <w:r>
        <w:rPr>
          <w:rFonts w:hint="default" w:ascii="TimesNewRomanPSMT" w:hAnsi="TimesNewRomanPSMT" w:eastAsia="TimesNewRomanPSMT" w:cs="TimesNewRomanPSMT"/>
          <w:b w:val="0"/>
          <w:bCs w:val="0"/>
          <w:color w:val="000000"/>
          <w:sz w:val="31"/>
          <w:szCs w:val="31"/>
        </w:rPr>
        <w:t>2</w:t>
      </w:r>
      <w:r>
        <w:rPr>
          <w:rFonts w:hint="eastAsia" w:ascii="仿宋" w:hAnsi="仿宋" w:eastAsia="仿宋" w:cs="仿宋"/>
          <w:b w:val="0"/>
          <w:bCs w:val="0"/>
          <w:color w:val="000000"/>
          <w:sz w:val="31"/>
          <w:szCs w:val="31"/>
        </w:rPr>
        <w:t>．职业介绍机构申请职业介绍补贴申请表</w:t>
      </w:r>
      <w:r>
        <w:rPr>
          <w:rFonts w:hint="default" w:ascii="TimesNewRomanPSMT" w:hAnsi="TimesNewRomanPSMT" w:eastAsia="TimesNewRomanPSMT" w:cs="TimesNewRomanPSMT"/>
          <w:b w:val="0"/>
          <w:bCs w:val="0"/>
          <w:color w:val="000000"/>
          <w:sz w:val="31"/>
          <w:szCs w:val="31"/>
        </w:rPr>
        <w:t>3</w:t>
      </w:r>
      <w:r>
        <w:rPr>
          <w:rFonts w:hint="eastAsia" w:ascii="仿宋" w:hAnsi="仿宋" w:eastAsia="仿宋" w:cs="仿宋"/>
          <w:b w:val="0"/>
          <w:bCs w:val="0"/>
          <w:color w:val="000000"/>
          <w:sz w:val="31"/>
          <w:szCs w:val="31"/>
        </w:rPr>
        <w:t>．职业介绍补贴人员花名册</w:t>
      </w:r>
      <w:bookmarkStart w:id="0" w:name="_GoBack"/>
      <w:bookmarkEnd w:id="0"/>
    </w:p>
    <w:p w14:paraId="398974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DBF7C3"/>
    <w:multiLevelType w:val="singleLevel"/>
    <w:tmpl w:val="70DBF7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2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2025-12-05T01:10:11Z</dcterms:created>
  <dc:creator>Administrator</dc:creator>
  <cp:lastModifiedBy>勇气</cp:lastModifiedBy>
  <dcterms:modified xsi:type="dcterms:W3CDTF">2025-12-05T01:11:07Z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eyJoZGlkIjoiYzM3MTI1ODYyYzliOTRjMWI5ZmU2MDUyNGUzZWZjNzMiLCJ1c2VySWQiOiIxNjEzNjU3OTUyIn0=</vt:lpwstr>
  </property>
  <property fmtid="{D5CDD505-2E9C-101B-9397-08002B2CF9AE}" pid="4" name="ICV">
    <vt:lpwstr>908629F1FE7648A98273ACE3AB3C350C_12</vt:lpwstr>
  </property>
</Properties>
</file>