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EE" w:rsidRDefault="00996DEE">
      <w:pPr>
        <w:spacing w:line="4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p w:rsidR="00996DEE" w:rsidRDefault="006D7268">
      <w:pPr>
        <w:spacing w:before="300" w:after="300" w:line="360" w:lineRule="auto"/>
        <w:jc w:val="center"/>
        <w:outlineLvl w:val="0"/>
        <w:rPr>
          <w:sz w:val="36"/>
          <w:szCs w:val="36"/>
        </w:rPr>
      </w:pPr>
      <w:r>
        <w:rPr>
          <w:rFonts w:cs="黑体"/>
          <w:noProof/>
          <w:color w:val="FF0000"/>
          <w:spacing w:val="74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847090</wp:posOffset>
                </wp:positionV>
                <wp:extent cx="5629275" cy="9525"/>
                <wp:effectExtent l="0" t="28575" r="9525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0.6pt;margin-top:66.7pt;height:0.75pt;width:443.25pt;z-index:251658240;mso-width-relative:page;mso-height-relative:page;" filled="f" stroked="t" coordsize="21600,21600" o:gfxdata="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PGKn2AAAAAoBAAAPAAAAAAAAAAEAIAAAACIA&#10;AABkcnMvZG93bnJldi54bWxQSwECFAAUAAAACACHTuJAxdTCwAkCAAAGBAAADgAAAAAAAAABACAA&#10;AAAnAQAAZHJzL2Uyb0RvYy54bWxQSwUGAAAAAAYABgBZAQAAo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pacing w:val="74"/>
          <w:w w:val="80"/>
          <w:kern w:val="36"/>
          <w:sz w:val="72"/>
          <w:szCs w:val="72"/>
        </w:rPr>
        <w:t>许昌市文化广电和旅游局</w:t>
      </w:r>
    </w:p>
    <w:p w:rsidR="00996DEE" w:rsidRDefault="006D7268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关于组织开展</w:t>
      </w:r>
      <w:r>
        <w:rPr>
          <w:rFonts w:ascii="黑体" w:eastAsia="黑体" w:hAnsi="黑体" w:cs="黑体" w:hint="eastAsia"/>
          <w:sz w:val="36"/>
          <w:szCs w:val="36"/>
        </w:rPr>
        <w:t>2022</w:t>
      </w:r>
      <w:r>
        <w:rPr>
          <w:rFonts w:ascii="黑体" w:eastAsia="黑体" w:hAnsi="黑体" w:cs="黑体" w:hint="eastAsia"/>
          <w:sz w:val="36"/>
          <w:szCs w:val="36"/>
        </w:rPr>
        <w:t>年“文化和自然遗产日”</w:t>
      </w:r>
    </w:p>
    <w:p w:rsidR="00996DEE" w:rsidRDefault="006D726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非遗宣传展示活动的通知</w:t>
      </w:r>
    </w:p>
    <w:p w:rsidR="00996DEE" w:rsidRDefault="00996DE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6DEE" w:rsidRDefault="006D726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各县（市、区）文广旅局，市非遗保护中心、戏曲艺术发展中心：</w:t>
      </w:r>
    </w:p>
    <w:p w:rsidR="00996DEE" w:rsidRDefault="006D7268" w:rsidP="0034047F">
      <w:pPr>
        <w:ind w:firstLineChars="200" w:firstLine="626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为贯彻落实上级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年“文化和自然遗产日”非遗宣传展示活动的通知精神，做好我市“文化和自然遗产日”非遗宣传展示活动，展现我市非遗保护成果，扩大非遗宣传效果，现将《许昌市“文化和自然遗产日”非遗宣传展示活动</w:t>
      </w:r>
      <w:r>
        <w:rPr>
          <w:rFonts w:ascii="仿宋" w:eastAsia="仿宋" w:hAnsi="仿宋" w:cs="仿宋" w:hint="eastAsia"/>
          <w:sz w:val="32"/>
          <w:szCs w:val="32"/>
        </w:rPr>
        <w:t>方案</w:t>
      </w:r>
      <w:r>
        <w:rPr>
          <w:rFonts w:ascii="仿宋" w:eastAsia="仿宋" w:hAnsi="仿宋" w:cs="仿宋" w:hint="eastAsia"/>
          <w:sz w:val="32"/>
          <w:szCs w:val="32"/>
        </w:rPr>
        <w:t>》下发，请各单位抓好落实。</w:t>
      </w:r>
    </w:p>
    <w:p w:rsidR="00996DEE" w:rsidRDefault="00996DEE" w:rsidP="0034047F">
      <w:pPr>
        <w:ind w:firstLineChars="200" w:firstLine="626"/>
        <w:jc w:val="left"/>
        <w:rPr>
          <w:rFonts w:ascii="仿宋" w:eastAsia="仿宋" w:hAnsi="仿宋" w:cs="仿宋"/>
          <w:sz w:val="32"/>
          <w:szCs w:val="32"/>
        </w:rPr>
      </w:pPr>
    </w:p>
    <w:p w:rsidR="00996DEE" w:rsidRDefault="00996DEE" w:rsidP="0034047F">
      <w:pPr>
        <w:pStyle w:val="2"/>
        <w:ind w:left="406" w:firstLine="626"/>
        <w:rPr>
          <w:rFonts w:ascii="仿宋" w:eastAsia="仿宋" w:hAnsi="仿宋" w:cs="仿宋"/>
          <w:sz w:val="32"/>
          <w:szCs w:val="32"/>
        </w:rPr>
      </w:pPr>
    </w:p>
    <w:p w:rsidR="00996DEE" w:rsidRDefault="00996DEE" w:rsidP="0034047F">
      <w:pPr>
        <w:pStyle w:val="2"/>
        <w:ind w:left="406" w:firstLine="626"/>
        <w:rPr>
          <w:rFonts w:ascii="仿宋" w:eastAsia="仿宋" w:hAnsi="仿宋" w:cs="仿宋"/>
          <w:sz w:val="32"/>
          <w:szCs w:val="32"/>
        </w:rPr>
      </w:pPr>
    </w:p>
    <w:p w:rsidR="00996DEE" w:rsidRDefault="006D7268" w:rsidP="0034047F">
      <w:pPr>
        <w:ind w:firstLineChars="1700" w:firstLine="532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96DEE" w:rsidRDefault="00996DE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6DEE" w:rsidRDefault="00996DE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6DEE" w:rsidRDefault="00996DE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6DEE" w:rsidRDefault="00996DE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6DEE" w:rsidRDefault="00996DEE" w:rsidP="0034047F">
      <w:pPr>
        <w:pStyle w:val="2"/>
        <w:ind w:left="406" w:firstLine="706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6DEE" w:rsidRDefault="00996DEE" w:rsidP="0034047F">
      <w:pPr>
        <w:pStyle w:val="2"/>
        <w:ind w:left="406" w:firstLine="706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6DEE" w:rsidRDefault="00996DE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6DEE" w:rsidRDefault="00996DE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6DEE" w:rsidRDefault="006D726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许昌市“文化和自然遗产日”非遗宣传展示</w:t>
      </w:r>
    </w:p>
    <w:p w:rsidR="00996DEE" w:rsidRDefault="006D726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案</w:t>
      </w:r>
    </w:p>
    <w:p w:rsidR="00996DEE" w:rsidRDefault="006D7268" w:rsidP="0034047F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Chars="200" w:firstLine="498"/>
        <w:jc w:val="both"/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为庆祝“文化和自然遗产日”，展示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非物质文化遗产（以下简称“非遗”）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保护成果，宣传非遗保护的重大意义，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提高人民群众非遗保护意识，传承弘扬中华优秀传统文化，营造非遗保护良好社会氛围，在做好新冠肺炎疫情防控工作的前提下，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按照上级工作要求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，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拟在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2022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年“文化和自然遗产日”前后集中开展非遗宣传展示活动。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pacing w:before="0" w:beforeAutospacing="0" w:after="0" w:afterAutospacing="0" w:line="510" w:lineRule="atLeast"/>
        <w:ind w:firstLineChars="200" w:firstLine="588"/>
        <w:rPr>
          <w:rFonts w:ascii="黑体" w:eastAsia="黑体" w:hAnsi="黑体" w:cs="黑体"/>
          <w:spacing w:val="8"/>
          <w:sz w:val="25"/>
          <w:szCs w:val="25"/>
        </w:rPr>
      </w:pPr>
      <w:r>
        <w:rPr>
          <w:rFonts w:ascii="黑体" w:eastAsia="黑体" w:hAnsi="黑体" w:cs="黑体" w:hint="eastAsia"/>
          <w:b/>
          <w:spacing w:val="30"/>
        </w:rPr>
        <w:t>一、指导思想</w:t>
      </w:r>
      <w:r>
        <w:rPr>
          <w:rFonts w:ascii="黑体" w:eastAsia="黑体" w:hAnsi="黑体" w:cs="黑体" w:hint="eastAsia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以习近平新时代中国特色社会主义思想为指导，全面贯彻党的十九大和十九届历次全会精神，坚持人民的非遗、人民共享，展示党的十八大以来我国非遗保护成果，体现党对非遗保护传承工作的重视、关心和关怀，推动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非遗与现代生活相连接，进一步增强文化认同，坚定文化自信，铸牢中华民族共同体意识，迎接党的二十大胜利召开。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pacing w:before="0" w:beforeAutospacing="0" w:after="0" w:afterAutospacing="0" w:line="510" w:lineRule="atLeast"/>
        <w:ind w:firstLineChars="200" w:firstLine="588"/>
        <w:rPr>
          <w:rFonts w:ascii="黑体" w:eastAsia="黑体" w:hAnsi="黑体" w:cs="黑体"/>
          <w:b/>
          <w:spacing w:val="30"/>
        </w:rPr>
      </w:pPr>
      <w:r>
        <w:rPr>
          <w:rFonts w:ascii="黑体" w:eastAsia="黑体" w:hAnsi="黑体" w:cs="黑体" w:hint="eastAsia"/>
          <w:b/>
          <w:spacing w:val="30"/>
        </w:rPr>
        <w:t>二、主题、口号与</w:t>
      </w:r>
      <w:r>
        <w:rPr>
          <w:rFonts w:ascii="黑体" w:eastAsia="黑体" w:hAnsi="黑体" w:cs="黑体" w:hint="eastAsia"/>
          <w:b/>
          <w:spacing w:val="30"/>
        </w:rPr>
        <w:t>形式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（一）主题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连接现代生活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绽放迷人光彩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（二）口号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人民的非遗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人民共享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激发非遗活力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创造美好生活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="498"/>
        <w:jc w:val="both"/>
        <w:rPr>
          <w:rFonts w:ascii="宋体" w:hAnsi="宋体" w:cs="宋体"/>
          <w:color w:val="222222"/>
          <w:spacing w:val="8"/>
          <w:shd w:val="clear" w:color="auto" w:fill="FFFFFF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乡村振兴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非遗同行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="498"/>
        <w:jc w:val="both"/>
        <w:rPr>
          <w:rFonts w:ascii="宋体" w:hAnsi="宋体" w:cs="宋体"/>
          <w:color w:val="222222"/>
          <w:spacing w:val="8"/>
          <w:shd w:val="clear" w:color="auto" w:fill="FFFFFF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非遗让生活更加精彩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="498"/>
        <w:jc w:val="both"/>
        <w:rPr>
          <w:rFonts w:ascii="宋体" w:hAnsi="宋体" w:cs="宋体"/>
          <w:color w:val="222222"/>
          <w:spacing w:val="8"/>
          <w:shd w:val="clear" w:color="auto" w:fill="FFFFFF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保护非遗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守护我们的精神家园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="498"/>
        <w:jc w:val="both"/>
        <w:rPr>
          <w:rFonts w:ascii="宋体" w:hAnsi="宋体" w:cs="宋体"/>
          <w:color w:val="222222"/>
          <w:spacing w:val="8"/>
          <w:shd w:val="clear" w:color="auto" w:fill="FFFFFF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lastRenderedPageBreak/>
        <w:t>共同参与非遗传承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共享非遗发展成果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 xml:space="preserve">　（三）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活动形式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以线上、线下相结合的方式策划开展人民群众喜闻乐见、便于参与的非遗宣传展示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赏析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活动，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加强非遗宣传，展示美好生活，共享发展成果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pacing w:before="0" w:beforeAutospacing="0" w:after="0" w:afterAutospacing="0" w:line="510" w:lineRule="atLeast"/>
        <w:ind w:firstLineChars="200" w:firstLine="588"/>
        <w:rPr>
          <w:rFonts w:ascii="黑体" w:eastAsia="黑体" w:hAnsi="黑体" w:cs="黑体"/>
          <w:b/>
          <w:spacing w:val="30"/>
        </w:rPr>
      </w:pPr>
      <w:r>
        <w:rPr>
          <w:rFonts w:ascii="黑体" w:eastAsia="黑体" w:hAnsi="黑体" w:cs="黑体" w:hint="eastAsia"/>
          <w:b/>
          <w:spacing w:val="30"/>
        </w:rPr>
        <w:t>三、活动安排</w:t>
      </w:r>
      <w:r>
        <w:rPr>
          <w:rFonts w:ascii="黑体" w:eastAsia="黑体" w:hAnsi="黑体" w:cs="黑体" w:hint="eastAsia"/>
          <w:b/>
          <w:spacing w:val="30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（一）云游非遗·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许昌非遗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影像展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在“许昌文旅云”、市文广旅局微信公众号推出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“云游非遗·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许昌非遗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影像展”活动，集中展播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“许昌非遗印象”项目视频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，让更多社会公众关注、了解生活中丰富多彩的非遗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项目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，激发全社会的文化自信和文化自豪感，营造全社会积极参与非遗保护传承实践的浓厚氛围。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（二）非遗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项目云上展览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 xml:space="preserve"> 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="514"/>
        <w:jc w:val="both"/>
        <w:rPr>
          <w:rFonts w:ascii="宋体" w:hAnsi="宋体" w:cs="宋体"/>
          <w:color w:val="222222"/>
          <w:spacing w:val="8"/>
          <w:shd w:val="clear" w:color="auto" w:fill="FFFFFF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在网络平台、各县（市、区）文旅部门微信公众号上推出我市优秀非遗项目展览，项目展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以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文字介绍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＋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图片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(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活动图片或作品图片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)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＋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视频（活动视频或项目介绍视频）的形式（附模板），以国家、省级项目全覆盖，优秀市级项目重点宣传为主，介绍非遗项目知识和保护成果，让更多的人深入了解非遗知识。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（三）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许昌非遗展示展演活动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="514"/>
        <w:jc w:val="both"/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视疫情防控情况适时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举办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“许昌非遗展示展演活动”，以许昌市主城区项目为主，以项目展示展演、图片展板的形式开展线下展示，提升群众的参与度。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支持各地在符合当地疫情防控要求的前提下，开展形式多样的线上线下主题活动，让人民群众共同参与非遗保护，推动非遗保护成果惠及更多人民群众。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pacing w:before="0" w:beforeAutospacing="0" w:after="0" w:afterAutospacing="0" w:line="510" w:lineRule="atLeast"/>
        <w:ind w:firstLineChars="200" w:firstLine="588"/>
        <w:rPr>
          <w:rFonts w:ascii="黑体" w:eastAsia="黑体" w:hAnsi="黑体" w:cs="黑体"/>
          <w:spacing w:val="8"/>
          <w:sz w:val="25"/>
          <w:szCs w:val="25"/>
        </w:rPr>
      </w:pPr>
      <w:r>
        <w:rPr>
          <w:rFonts w:ascii="黑体" w:eastAsia="黑体" w:hAnsi="黑体" w:cs="黑体" w:hint="eastAsia"/>
          <w:b/>
          <w:spacing w:val="30"/>
        </w:rPr>
        <w:t>四、工作要求</w:t>
      </w:r>
      <w:r>
        <w:rPr>
          <w:rFonts w:ascii="黑体" w:eastAsia="黑体" w:hAnsi="黑体" w:cs="黑体" w:hint="eastAsia"/>
          <w:b/>
          <w:spacing w:val="30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（一）主题鲜明，重点突出。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紧扣活动主题，在主题框架下策划部署相关活动，宣传展示党的十八大以来非遗保护传承的重要成果和优秀实践案例。动员社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lastRenderedPageBreak/>
        <w:t>会广泛参与，提高各类活动主体的主动性、积极性。丰富活动形式，利用新媒体和网络平台，策划组织线上宣传传播活动。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="499"/>
        <w:jc w:val="both"/>
        <w:rPr>
          <w:rFonts w:ascii="宋体" w:hAnsi="宋体" w:cs="宋体"/>
          <w:color w:val="222222"/>
          <w:spacing w:val="8"/>
          <w:shd w:val="clear" w:color="auto" w:fill="FFFFFF"/>
        </w:rPr>
      </w:pP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（二）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积极主动，严密组织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各单位要根据疫情防控要求，结合当地实际情况积极谋划，主动作为，加强“文化和自然遗产日”活动的宣传组织，力争把非遗宣传活动办出特色。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各项活动要有安全研判，落实安全生产责任制，做好消防、医疗救助、应急救援等工作预案，配备必要的工作人员和安全检查设备，确保活动安全有序。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Chars="200" w:firstLine="500"/>
        <w:jc w:val="both"/>
        <w:rPr>
          <w:rFonts w:ascii="宋体" w:hAnsi="宋体" w:cs="宋体"/>
          <w:color w:val="222222"/>
          <w:spacing w:val="8"/>
          <w:shd w:val="clear" w:color="auto" w:fill="FFFFFF"/>
        </w:rPr>
      </w:pP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（三）明确任务，突出效果。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艺术与非遗科与“许昌文旅云”、局微信公众号对接做好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云游非遗·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许昌非遗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影像展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；各县（市、区）文广旅局、市非遗保护中心、戏曲艺术发展中心负责“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非遗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项目云上展览”项目的筛选和编辑，每个单位编辑不少于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10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个云上展览项目，其中省级以上项目要全覆盖，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艺术与非遗科负责向市局各网络平台推送宣传。各单位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于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6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月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1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日前完成展览项目编辑并上报市文广旅局，确保宣传效果。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　　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（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四</w:t>
      </w:r>
      <w:r>
        <w:rPr>
          <w:rStyle w:val="a8"/>
          <w:rFonts w:ascii="宋体" w:hAnsi="宋体" w:cs="宋体" w:hint="eastAsia"/>
          <w:color w:val="222222"/>
          <w:spacing w:val="8"/>
          <w:shd w:val="clear" w:color="auto" w:fill="FFFFFF"/>
        </w:rPr>
        <w:t>）统筹做好疫情防控和活动组织工作。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各地文化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广电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和旅游行政部门要严格按照当地党委、政府关于新冠肺炎疫情防控要求，因地制宜、分区分级，围绕活动主题制定切实可行的工作方案，并根据疫情变化动态调整活动安排。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ind w:firstLine="498"/>
        <w:jc w:val="both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请各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县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（区、市）文化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广电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和旅游局将本地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2022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年“文化和自然遗产日”非遗宣传展示活动信息汇总表（见附件）于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5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月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15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日前以电子邮件形式报送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文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广旅局艺术与非遗科；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2022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年“文化和自然遗产日”非遗宣传展示活动总结（包括活动情况、亮点和经验等）于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6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月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1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4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日前以电子邮件形式报送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市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文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广旅局艺术与非遗科。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right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 xml:space="preserve">                                </w:t>
      </w: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   </w:t>
      </w:r>
    </w:p>
    <w:p w:rsidR="00996DEE" w:rsidRDefault="006D7268">
      <w:pPr>
        <w:pStyle w:val="a6"/>
        <w:widowControl/>
        <w:shd w:val="clear" w:color="auto" w:fill="FFFFFF"/>
        <w:spacing w:before="0" w:beforeAutospacing="0" w:after="0" w:afterAutospacing="0" w:line="420" w:lineRule="atLeast"/>
        <w:jc w:val="right"/>
        <w:rPr>
          <w:rFonts w:ascii="宋体" w:hAnsi="宋体" w:cs="宋体"/>
          <w:color w:val="222222"/>
          <w:spacing w:val="8"/>
        </w:rPr>
      </w:pPr>
      <w:r>
        <w:rPr>
          <w:rFonts w:ascii="宋体" w:hAnsi="宋体" w:cs="宋体" w:hint="eastAsia"/>
          <w:color w:val="222222"/>
          <w:spacing w:val="8"/>
          <w:shd w:val="clear" w:color="auto" w:fill="FFFFFF"/>
        </w:rPr>
        <w:t>     </w:t>
      </w:r>
    </w:p>
    <w:p w:rsidR="00996DEE" w:rsidRDefault="006D7268">
      <w:pPr>
        <w:widowControl/>
        <w:jc w:val="left"/>
        <w:rPr>
          <w:rFonts w:ascii="宋体" w:hAnsi="宋体" w:cs="宋体"/>
          <w:color w:val="576B95"/>
          <w:kern w:val="0"/>
          <w:sz w:val="25"/>
          <w:szCs w:val="25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lastRenderedPageBreak/>
        <w:t>附件：</w:t>
      </w:r>
      <w:r>
        <w:rPr>
          <w:rStyle w:val="aa"/>
          <w:rFonts w:ascii="宋体" w:hAnsi="宋体" w:cs="宋体" w:hint="eastAsia"/>
          <w:color w:val="576B95"/>
          <w:sz w:val="25"/>
          <w:szCs w:val="25"/>
          <w:u w:val="none"/>
        </w:rPr>
        <w:t>许昌市</w:t>
      </w:r>
      <w:hyperlink r:id="rId9" w:history="1">
        <w:r>
          <w:rPr>
            <w:rStyle w:val="aa"/>
            <w:rFonts w:ascii="宋体" w:hAnsi="宋体" w:cs="宋体"/>
            <w:color w:val="576B95"/>
            <w:sz w:val="25"/>
            <w:szCs w:val="25"/>
            <w:u w:val="none"/>
          </w:rPr>
          <w:t>2022</w:t>
        </w:r>
        <w:r>
          <w:rPr>
            <w:rStyle w:val="aa"/>
            <w:rFonts w:ascii="宋体" w:hAnsi="宋体" w:cs="宋体"/>
            <w:color w:val="576B95"/>
            <w:sz w:val="25"/>
            <w:szCs w:val="25"/>
            <w:u w:val="none"/>
          </w:rPr>
          <w:t>年</w:t>
        </w:r>
        <w:r>
          <w:rPr>
            <w:rStyle w:val="aa"/>
            <w:rFonts w:ascii="宋体" w:hAnsi="宋体" w:cs="宋体"/>
            <w:color w:val="576B95"/>
            <w:sz w:val="25"/>
            <w:szCs w:val="25"/>
            <w:u w:val="none"/>
          </w:rPr>
          <w:t>“</w:t>
        </w:r>
        <w:r>
          <w:rPr>
            <w:rStyle w:val="aa"/>
            <w:rFonts w:ascii="宋体" w:hAnsi="宋体" w:cs="宋体"/>
            <w:color w:val="576B95"/>
            <w:sz w:val="25"/>
            <w:szCs w:val="25"/>
            <w:u w:val="none"/>
          </w:rPr>
          <w:t>文化和自然遗产日</w:t>
        </w:r>
        <w:r>
          <w:rPr>
            <w:rStyle w:val="aa"/>
            <w:rFonts w:ascii="宋体" w:hAnsi="宋体" w:cs="宋体"/>
            <w:color w:val="576B95"/>
            <w:sz w:val="25"/>
            <w:szCs w:val="25"/>
            <w:u w:val="none"/>
          </w:rPr>
          <w:t>”</w:t>
        </w:r>
        <w:r>
          <w:rPr>
            <w:rStyle w:val="aa"/>
            <w:rFonts w:ascii="宋体" w:hAnsi="宋体" w:cs="宋体"/>
            <w:color w:val="576B95"/>
            <w:sz w:val="25"/>
            <w:szCs w:val="25"/>
            <w:u w:val="none"/>
          </w:rPr>
          <w:t>非遗宣传展示活动信息汇总表</w:t>
        </w:r>
      </w:hyperlink>
    </w:p>
    <w:p w:rsidR="00996DEE" w:rsidRDefault="006D7268">
      <w:pPr>
        <w:widowControl/>
        <w:jc w:val="center"/>
        <w:rPr>
          <w:rFonts w:ascii="宋体" w:hAnsi="宋体" w:cs="宋体"/>
          <w:color w:val="576B95"/>
          <w:kern w:val="0"/>
          <w:sz w:val="25"/>
          <w:szCs w:val="25"/>
          <w:lang w:bidi="ar"/>
        </w:rPr>
      </w:pP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一、活动统计表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"/>
        <w:gridCol w:w="4036"/>
        <w:gridCol w:w="2086"/>
        <w:gridCol w:w="2059"/>
      </w:tblGrid>
      <w:tr w:rsidR="00996DEE">
        <w:tc>
          <w:tcPr>
            <w:tcW w:w="730" w:type="dxa"/>
          </w:tcPr>
          <w:p w:rsidR="00996DEE" w:rsidRDefault="006D7268">
            <w:pPr>
              <w:spacing w:line="360" w:lineRule="auto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序号</w:t>
            </w:r>
          </w:p>
        </w:tc>
        <w:tc>
          <w:tcPr>
            <w:tcW w:w="4036" w:type="dxa"/>
          </w:tcPr>
          <w:p w:rsidR="00996DEE" w:rsidRDefault="006D7268">
            <w:pPr>
              <w:spacing w:line="360" w:lineRule="auto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举办非遗宣传展示活动总数</w:t>
            </w:r>
          </w:p>
        </w:tc>
        <w:tc>
          <w:tcPr>
            <w:tcW w:w="2086" w:type="dxa"/>
          </w:tcPr>
          <w:p w:rsidR="00996DEE" w:rsidRDefault="006D7268">
            <w:pPr>
              <w:spacing w:line="360" w:lineRule="auto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线上活动数量</w:t>
            </w:r>
          </w:p>
        </w:tc>
        <w:tc>
          <w:tcPr>
            <w:tcW w:w="2059" w:type="dxa"/>
          </w:tcPr>
          <w:p w:rsidR="00996DEE" w:rsidRDefault="006D7268">
            <w:pPr>
              <w:spacing w:line="360" w:lineRule="auto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线下活动数量</w:t>
            </w:r>
          </w:p>
        </w:tc>
      </w:tr>
      <w:tr w:rsidR="00996DEE">
        <w:tc>
          <w:tcPr>
            <w:tcW w:w="730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4036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2086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2059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</w:tr>
      <w:tr w:rsidR="00996DEE">
        <w:tc>
          <w:tcPr>
            <w:tcW w:w="730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4036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2086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2059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</w:tr>
    </w:tbl>
    <w:p w:rsidR="00996DEE" w:rsidRDefault="006D7268">
      <w:pPr>
        <w:spacing w:line="360" w:lineRule="auto"/>
        <w:jc w:val="center"/>
        <w:rPr>
          <w:rFonts w:ascii="宋体" w:hAnsi="宋体" w:cs="宋体"/>
          <w:color w:val="576B95"/>
          <w:kern w:val="0"/>
          <w:sz w:val="25"/>
          <w:szCs w:val="25"/>
          <w:lang w:bidi="ar"/>
        </w:rPr>
      </w:pP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二、重点活动安排表</w:t>
      </w:r>
    </w:p>
    <w:tbl>
      <w:tblPr>
        <w:tblStyle w:val="a7"/>
        <w:tblW w:w="9211" w:type="dxa"/>
        <w:tblLook w:val="04A0" w:firstRow="1" w:lastRow="0" w:firstColumn="1" w:lastColumn="0" w:noHBand="0" w:noVBand="1"/>
      </w:tblPr>
      <w:tblGrid>
        <w:gridCol w:w="723"/>
        <w:gridCol w:w="1222"/>
        <w:gridCol w:w="1703"/>
        <w:gridCol w:w="2209"/>
        <w:gridCol w:w="1404"/>
        <w:gridCol w:w="1950"/>
      </w:tblGrid>
      <w:tr w:rsidR="00996DEE">
        <w:tc>
          <w:tcPr>
            <w:tcW w:w="723" w:type="dxa"/>
            <w:vAlign w:val="center"/>
          </w:tcPr>
          <w:p w:rsidR="00996DEE" w:rsidRDefault="006D7268">
            <w:pPr>
              <w:spacing w:line="360" w:lineRule="auto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序号</w:t>
            </w:r>
          </w:p>
        </w:tc>
        <w:tc>
          <w:tcPr>
            <w:tcW w:w="1222" w:type="dxa"/>
            <w:vAlign w:val="center"/>
          </w:tcPr>
          <w:p w:rsidR="00996DEE" w:rsidRDefault="006D7268">
            <w:pPr>
              <w:spacing w:line="360" w:lineRule="auto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活动名称</w:t>
            </w:r>
          </w:p>
        </w:tc>
        <w:tc>
          <w:tcPr>
            <w:tcW w:w="1703" w:type="dxa"/>
            <w:vAlign w:val="center"/>
          </w:tcPr>
          <w:p w:rsidR="00996DEE" w:rsidRDefault="006D7268">
            <w:pPr>
              <w:spacing w:line="360" w:lineRule="auto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主办活动单位</w:t>
            </w:r>
          </w:p>
        </w:tc>
        <w:tc>
          <w:tcPr>
            <w:tcW w:w="2209" w:type="dxa"/>
            <w:vAlign w:val="center"/>
          </w:tcPr>
          <w:p w:rsidR="00996DEE" w:rsidRDefault="006D7268">
            <w:pPr>
              <w:spacing w:line="360" w:lineRule="auto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活动内容</w:t>
            </w:r>
          </w:p>
        </w:tc>
        <w:tc>
          <w:tcPr>
            <w:tcW w:w="1404" w:type="dxa"/>
            <w:vAlign w:val="center"/>
          </w:tcPr>
          <w:p w:rsidR="00996DEE" w:rsidRDefault="006D7268">
            <w:pPr>
              <w:spacing w:line="360" w:lineRule="auto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活动时间</w:t>
            </w:r>
          </w:p>
        </w:tc>
        <w:tc>
          <w:tcPr>
            <w:tcW w:w="1950" w:type="dxa"/>
            <w:vAlign w:val="center"/>
          </w:tcPr>
          <w:p w:rsidR="00996DEE" w:rsidRDefault="006D7268">
            <w:pPr>
              <w:spacing w:line="360" w:lineRule="exact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活动形式</w:t>
            </w:r>
          </w:p>
          <w:p w:rsidR="00996DEE" w:rsidRDefault="006D7268">
            <w:pPr>
              <w:spacing w:line="360" w:lineRule="exact"/>
              <w:jc w:val="center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  <w:r>
              <w:rPr>
                <w:rFonts w:ascii="宋体" w:hAnsi="宋体" w:cs="宋体" w:hint="eastAsia"/>
                <w:color w:val="576B95"/>
                <w:kern w:val="0"/>
                <w:sz w:val="25"/>
                <w:szCs w:val="25"/>
                <w:lang w:bidi="ar"/>
              </w:rPr>
              <w:t>（线上或线下）</w:t>
            </w:r>
          </w:p>
        </w:tc>
      </w:tr>
      <w:tr w:rsidR="00996DEE">
        <w:tc>
          <w:tcPr>
            <w:tcW w:w="723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222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703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2209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404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950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</w:tr>
      <w:tr w:rsidR="00996DEE">
        <w:tc>
          <w:tcPr>
            <w:tcW w:w="723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222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703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2209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404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950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</w:tr>
      <w:tr w:rsidR="00996DEE">
        <w:tc>
          <w:tcPr>
            <w:tcW w:w="723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222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703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2209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404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  <w:tc>
          <w:tcPr>
            <w:tcW w:w="1950" w:type="dxa"/>
          </w:tcPr>
          <w:p w:rsidR="00996DEE" w:rsidRDefault="00996DEE">
            <w:pPr>
              <w:spacing w:line="360" w:lineRule="auto"/>
              <w:rPr>
                <w:rFonts w:ascii="宋体" w:hAnsi="宋体" w:cs="宋体"/>
                <w:color w:val="576B95"/>
                <w:kern w:val="0"/>
                <w:sz w:val="25"/>
                <w:szCs w:val="25"/>
                <w:lang w:bidi="ar"/>
              </w:rPr>
            </w:pPr>
          </w:p>
        </w:tc>
      </w:tr>
    </w:tbl>
    <w:p w:rsidR="00996DEE" w:rsidRDefault="006D7268">
      <w:pPr>
        <w:spacing w:line="360" w:lineRule="auto"/>
        <w:rPr>
          <w:rFonts w:ascii="宋体" w:hAnsi="宋体" w:cs="宋体"/>
          <w:color w:val="576B95"/>
          <w:kern w:val="0"/>
          <w:sz w:val="25"/>
          <w:szCs w:val="25"/>
          <w:lang w:bidi="ar"/>
        </w:rPr>
      </w:pP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填表人：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 xml:space="preserve">                                        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联系方式：</w:t>
      </w:r>
    </w:p>
    <w:p w:rsidR="00996DEE" w:rsidRDefault="006D7268">
      <w:pPr>
        <w:rPr>
          <w:rFonts w:ascii="宋体" w:hAnsi="宋体" w:cs="宋体"/>
          <w:color w:val="576B95"/>
          <w:kern w:val="0"/>
          <w:sz w:val="25"/>
          <w:szCs w:val="25"/>
          <w:lang w:bidi="ar"/>
        </w:rPr>
      </w:pP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注：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1.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主要内容要简洁，字数控制在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100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字以内；</w:t>
      </w:r>
    </w:p>
    <w:p w:rsidR="00996DEE" w:rsidRDefault="006D7268" w:rsidP="0034047F">
      <w:pPr>
        <w:numPr>
          <w:ilvl w:val="0"/>
          <w:numId w:val="1"/>
        </w:numPr>
        <w:ind w:firstLineChars="200" w:firstLine="486"/>
        <w:rPr>
          <w:rFonts w:ascii="宋体" w:hAnsi="宋体" w:cs="宋体"/>
          <w:color w:val="576B95"/>
          <w:kern w:val="0"/>
          <w:sz w:val="25"/>
          <w:szCs w:val="25"/>
          <w:lang w:bidi="ar"/>
        </w:rPr>
      </w:pP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请于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2022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年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5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月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15</w:t>
      </w: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日之前报市文广旅局；</w:t>
      </w:r>
    </w:p>
    <w:p w:rsidR="00996DEE" w:rsidRDefault="006D7268" w:rsidP="00996DEE">
      <w:pPr>
        <w:numPr>
          <w:ilvl w:val="0"/>
          <w:numId w:val="1"/>
        </w:numPr>
        <w:ind w:firstLineChars="200" w:firstLine="486"/>
        <w:rPr>
          <w:rFonts w:ascii="宋体" w:hAnsi="宋体" w:cs="宋体"/>
          <w:color w:val="576B95"/>
          <w:kern w:val="0"/>
          <w:sz w:val="25"/>
          <w:szCs w:val="25"/>
          <w:lang w:bidi="ar"/>
        </w:rPr>
      </w:pPr>
      <w:r>
        <w:rPr>
          <w:rFonts w:ascii="宋体" w:hAnsi="宋体" w:cs="宋体" w:hint="eastAsia"/>
          <w:color w:val="576B95"/>
          <w:kern w:val="0"/>
          <w:sz w:val="25"/>
          <w:szCs w:val="25"/>
          <w:lang w:bidi="ar"/>
        </w:rPr>
        <w:t>此表可扩展。</w:t>
      </w:r>
    </w:p>
    <w:sectPr w:rsidR="00996DEE">
      <w:footerReference w:type="even" r:id="rId10"/>
      <w:footerReference w:type="default" r:id="rId11"/>
      <w:pgSz w:w="11906" w:h="16838"/>
      <w:pgMar w:top="1587" w:right="1587" w:bottom="1587" w:left="1588" w:header="851" w:footer="992" w:gutter="0"/>
      <w:cols w:space="720"/>
      <w:docGrid w:type="linesAndChars" w:linePitch="594" w:charSpace="-1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68" w:rsidRDefault="006D7268">
      <w:r>
        <w:separator/>
      </w:r>
    </w:p>
  </w:endnote>
  <w:endnote w:type="continuationSeparator" w:id="0">
    <w:p w:rsidR="006D7268" w:rsidRDefault="006D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EE" w:rsidRDefault="006D7268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4</w:t>
    </w:r>
    <w:r>
      <w:fldChar w:fldCharType="end"/>
    </w:r>
  </w:p>
  <w:p w:rsidR="00996DEE" w:rsidRDefault="00996D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EE" w:rsidRDefault="006D7268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34047F">
      <w:rPr>
        <w:rStyle w:val="a9"/>
        <w:noProof/>
      </w:rPr>
      <w:t>2</w:t>
    </w:r>
    <w:r>
      <w:fldChar w:fldCharType="end"/>
    </w:r>
  </w:p>
  <w:p w:rsidR="00996DEE" w:rsidRDefault="00996D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68" w:rsidRDefault="006D7268">
      <w:r>
        <w:separator/>
      </w:r>
    </w:p>
  </w:footnote>
  <w:footnote w:type="continuationSeparator" w:id="0">
    <w:p w:rsidR="006D7268" w:rsidRDefault="006D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1EA897"/>
    <w:multiLevelType w:val="singleLevel"/>
    <w:tmpl w:val="FD1EA89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6016"/>
    <w:rsid w:val="0034047F"/>
    <w:rsid w:val="006D7268"/>
    <w:rsid w:val="00996DEE"/>
    <w:rsid w:val="02067A07"/>
    <w:rsid w:val="08193505"/>
    <w:rsid w:val="09F060C0"/>
    <w:rsid w:val="0C8278CB"/>
    <w:rsid w:val="197634F6"/>
    <w:rsid w:val="1AC230E8"/>
    <w:rsid w:val="1D3A6F55"/>
    <w:rsid w:val="202E0BC0"/>
    <w:rsid w:val="203B3286"/>
    <w:rsid w:val="21DB27EC"/>
    <w:rsid w:val="2AC04314"/>
    <w:rsid w:val="2D1D5C61"/>
    <w:rsid w:val="31466869"/>
    <w:rsid w:val="389D2BA8"/>
    <w:rsid w:val="3E5E76AF"/>
    <w:rsid w:val="3FA255B3"/>
    <w:rsid w:val="46A95479"/>
    <w:rsid w:val="47B20BE8"/>
    <w:rsid w:val="47FE3004"/>
    <w:rsid w:val="49B86F35"/>
    <w:rsid w:val="56252C5D"/>
    <w:rsid w:val="5636644A"/>
    <w:rsid w:val="57996016"/>
    <w:rsid w:val="5F426012"/>
    <w:rsid w:val="600D6620"/>
    <w:rsid w:val="601D4DB4"/>
    <w:rsid w:val="62D24D2C"/>
    <w:rsid w:val="65A04FF6"/>
    <w:rsid w:val="6D8C5028"/>
    <w:rsid w:val="761262E7"/>
    <w:rsid w:val="77FA5285"/>
    <w:rsid w:val="7B7B66DC"/>
    <w:rsid w:val="7EB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/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  <w:rPr>
      <w:rFonts w:eastAsia="仿宋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/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  <w:rPr>
      <w:rFonts w:eastAsia="仿宋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p.weixin.qq.com/s?__biz=MzIxOTY0OTcyMA==&amp;mid=2247502665&amp;idx=2&amp;sn=d3c3f44a91587dd8b33ec68f26713cb2&amp;chksm=97da889ea0ad0188d42c8f53d4a2496ba6d190fe7f8dfff5c45a6d76a8acfae66d8096801081&amp;mpshare=1&amp;scene=1&amp;srcid=0512j9tsHslSBb2Jryjd35w3&amp;sharer_sharetime=1652313273142&amp;sharer_shareid=608bf105a29c5c6d9afd9326866a4ce9&amp;key=9f78d9967b142d78d0f55a0e797f54991c8d0c29415ef8400a65cb7ce96b7fc6f9f5ede6a95e3646e0175994b58dd5bb13c1b3423aa411d11f75a91819ff6cb1a435bbbb14879668d72f27264f6397f163aabe3149111aa47c7ee8d153e49f96e3082f391940ba02f398002c4c8ad2e2243476ceca992c3c81167c549f7fb8ac&amp;ascene=1&amp;uin=MTg1MTQ2NjgzMw==&amp;devicetype=Windows+7+x64&amp;version=6302019a&amp;lang=zh_CN&amp;exportkey=Aywprqn51J2EKzWootz4ehQ=&amp;acctmode=0&amp;pass_ticket=v79UriP5OuU0wc/CY9IOAcVFSQE8jUQfRiZ9LPnXjBQp2sFJvXa9Ecje68rC43BK&amp;wx_header=0&amp;fontgear=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东起</dc:creator>
  <cp:lastModifiedBy>Lenovo</cp:lastModifiedBy>
  <cp:revision>2</cp:revision>
  <dcterms:created xsi:type="dcterms:W3CDTF">2022-06-27T07:57:00Z</dcterms:created>
  <dcterms:modified xsi:type="dcterms:W3CDTF">2022-06-27T07:57:00Z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6C1C59B41D2A48B7B461FE7D6C25DC9A</vt:lpwstr>
  </property>
</Properties>
</file>