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CE95">
      <w:pPr>
        <w:keepNext w:val="0"/>
        <w:keepLines w:val="0"/>
        <w:pageBreakBefore w:val="0"/>
        <w:numPr>
          <w:ilvl w:val="0"/>
          <w:numId w:val="0"/>
        </w:numPr>
        <w:kinsoku/>
        <w:wordWrap/>
        <w:overflowPunct/>
        <w:topLinePunct w:val="0"/>
        <w:autoSpaceDE/>
        <w:autoSpaceDN/>
        <w:bidi w:val="0"/>
        <w:spacing w:line="540" w:lineRule="exact"/>
        <w:rPr>
          <w:rFonts w:hint="eastAsia" w:ascii="TimesNewRomanPS-BoldMT" w:hAnsi="TimesNewRomanPS-BoldMT" w:eastAsia="黑体" w:cs="TimesNewRomanPS-BoldMT"/>
          <w:b w:val="0"/>
          <w:bCs w:val="0"/>
          <w:color w:val="000000"/>
          <w:sz w:val="31"/>
          <w:szCs w:val="31"/>
          <w:lang w:eastAsia="zh-CN"/>
        </w:rPr>
      </w:pPr>
      <w:r>
        <w:rPr>
          <w:rFonts w:ascii="黑体" w:hAnsi="宋体" w:eastAsia="黑体" w:cs="黑体"/>
          <w:b/>
          <w:bCs/>
          <w:color w:val="000000"/>
          <w:sz w:val="31"/>
          <w:szCs w:val="31"/>
        </w:rPr>
        <w:t>政府购岗计划</w:t>
      </w:r>
    </w:p>
    <w:p w14:paraId="2DD6795F">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黑体" w:cs="TimesNewRomanPSMT"/>
          <w:b w:val="0"/>
          <w:bCs w:val="0"/>
          <w:color w:val="000000"/>
          <w:sz w:val="31"/>
          <w:szCs w:val="31"/>
          <w:lang w:eastAsia="zh-CN"/>
        </w:rPr>
      </w:pPr>
      <w:r>
        <w:rPr>
          <w:rFonts w:ascii="TimesNewRomanPSMT" w:hAnsi="TimesNewRomanPSMT" w:eastAsia="TimesNewRomanPSMT" w:cs="TimesNewRomanPSMT"/>
          <w:b w:val="0"/>
          <w:bCs w:val="0"/>
          <w:color w:val="000000"/>
          <w:sz w:val="31"/>
          <w:szCs w:val="31"/>
        </w:rPr>
        <w:t>6.1</w:t>
      </w:r>
      <w:r>
        <w:rPr>
          <w:rFonts w:ascii="黑体" w:hAnsi="宋体" w:eastAsia="黑体" w:cs="黑体"/>
          <w:b w:val="0"/>
          <w:bCs w:val="0"/>
          <w:color w:val="000000"/>
          <w:sz w:val="31"/>
          <w:szCs w:val="31"/>
        </w:rPr>
        <w:t>基层管理服务岗位开发与购买</w:t>
      </w:r>
    </w:p>
    <w:p w14:paraId="4A4BD758">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ascii="楷体" w:hAnsi="楷体" w:eastAsia="楷体" w:cs="楷体"/>
          <w:b/>
          <w:bCs/>
          <w:color w:val="000000"/>
          <w:sz w:val="31"/>
          <w:szCs w:val="31"/>
        </w:rPr>
        <w:t>一、适用依据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．河南省委办公厅河南省人民政府办公厅关于进一步引导和鼓励高校毕业生到基层工作的实施意见（豫办〔</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．河南省人力资源和社会保障厅河南省财政厅关于调整河南省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岗位基本工资标准有关问题的通知（豫人社〔</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79</w:t>
      </w:r>
      <w:r>
        <w:rPr>
          <w:rFonts w:hint="eastAsia" w:ascii="仿宋" w:hAnsi="仿宋" w:eastAsia="仿宋" w:cs="仿宋"/>
          <w:b w:val="0"/>
          <w:bCs w:val="0"/>
          <w:color w:val="000000"/>
          <w:sz w:val="31"/>
          <w:szCs w:val="31"/>
        </w:rPr>
        <w:t>号）。</w:t>
      </w:r>
    </w:p>
    <w:p w14:paraId="2FDD015A">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二、适用对象</w:t>
      </w:r>
      <w:r>
        <w:rPr>
          <w:rFonts w:hint="eastAsia" w:ascii="仿宋" w:hAnsi="仿宋" w:eastAsia="仿宋" w:cs="仿宋"/>
          <w:b w:val="0"/>
          <w:bCs w:val="0"/>
          <w:color w:val="000000"/>
          <w:sz w:val="31"/>
          <w:szCs w:val="31"/>
        </w:rPr>
        <w:t>乡镇、街道办事处。</w:t>
      </w:r>
    </w:p>
    <w:p w14:paraId="02464E5F">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三、受理机构</w:t>
      </w:r>
      <w:r>
        <w:rPr>
          <w:rFonts w:hint="eastAsia" w:ascii="仿宋" w:hAnsi="仿宋" w:eastAsia="仿宋" w:cs="仿宋"/>
          <w:b w:val="0"/>
          <w:bCs w:val="0"/>
          <w:color w:val="000000"/>
          <w:sz w:val="31"/>
          <w:szCs w:val="31"/>
        </w:rPr>
        <w:t>县级以上（含县级）人力资源社会保障部门指定机构。</w:t>
      </w:r>
    </w:p>
    <w:p w14:paraId="2518B64A">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四、受理方式</w:t>
      </w:r>
      <w:r>
        <w:rPr>
          <w:rFonts w:hint="eastAsia" w:ascii="仿宋" w:hAnsi="仿宋" w:eastAsia="仿宋" w:cs="仿宋"/>
          <w:b w:val="0"/>
          <w:bCs w:val="0"/>
          <w:color w:val="000000"/>
          <w:sz w:val="31"/>
          <w:szCs w:val="31"/>
        </w:rPr>
        <w:t>窗口或网上受理。</w:t>
      </w:r>
    </w:p>
    <w:p w14:paraId="6EEA851F">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五、办理要件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．河南省年政府购买基层岗位用人单位需求申报表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．河南省年政府购买基层岗位用人单位需求汇总表。</w:t>
      </w:r>
      <w:r>
        <w:rPr>
          <w:rFonts w:hint="eastAsia" w:ascii="楷体" w:hAnsi="楷体" w:eastAsia="楷体" w:cs="楷体"/>
          <w:b/>
          <w:bCs/>
          <w:color w:val="000000"/>
          <w:sz w:val="31"/>
          <w:szCs w:val="31"/>
        </w:rPr>
        <w:t>六、办事流程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．岗位申报。乡镇、街道办事处组织辖区各中心、站所，根据实际需求填报《河南省政府年购买基层岗位用人单位需求申报表》，向县级人力资源社会保障部门申报基层岗位需求情况。</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．岗位开发。县级人力资源社会保障部门根据全面开发、合理布局的原则，对辖区基层岗位需求情况进行审核，形成《河南省年政府购买基层岗位用人单位需求汇总表》，并逐级上报至省人力资源社会保障厅。</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．岗位购买。省人力资源社会保障厅结合基层岗位人员现状、基层工作实际需要、当地财政预算安排就业补助资金等情况，核定基层岗位开发种类、数量，下达年度</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计划分配名额。</w:t>
      </w:r>
    </w:p>
    <w:p w14:paraId="011039A1">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七、办理时限</w:t>
      </w:r>
      <w:r>
        <w:rPr>
          <w:rFonts w:hint="eastAsia" w:ascii="仿宋" w:hAnsi="仿宋" w:eastAsia="仿宋" w:cs="仿宋"/>
          <w:b w:val="0"/>
          <w:bCs w:val="0"/>
          <w:color w:val="000000"/>
          <w:sz w:val="31"/>
          <w:szCs w:val="31"/>
        </w:rPr>
        <w:t>一般每年</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季度前完成基层岗位开发与申报工作，</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季度完成基层岗位购买并下达年度计划。</w:t>
      </w:r>
    </w:p>
    <w:p w14:paraId="4E3ACCAD">
      <w:pPr>
        <w:keepNext w:val="0"/>
        <w:keepLines w:val="0"/>
        <w:pageBreakBefore w:val="0"/>
        <w:numPr>
          <w:ilvl w:val="0"/>
          <w:numId w:val="0"/>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．河南省年政府购买基层岗位用人单位需求申报表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．河南省年政府购买基层岗位用人单位需求汇总表</w:t>
      </w:r>
    </w:p>
    <w:p w14:paraId="6CBEA7FB">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黑体" w:cs="TimesNewRomanPSMT"/>
          <w:b w:val="0"/>
          <w:bCs w:val="0"/>
          <w:color w:val="000000"/>
          <w:sz w:val="31"/>
          <w:szCs w:val="31"/>
          <w:lang w:eastAsia="zh-CN"/>
        </w:rPr>
      </w:pPr>
      <w:r>
        <w:rPr>
          <w:rFonts w:ascii="TimesNewRomanPSMT" w:hAnsi="TimesNewRomanPSMT" w:eastAsia="TimesNewRomanPSMT" w:cs="TimesNewRomanPSMT"/>
          <w:b w:val="0"/>
          <w:bCs w:val="0"/>
          <w:color w:val="000000"/>
          <w:sz w:val="31"/>
          <w:szCs w:val="31"/>
        </w:rPr>
        <w:t>6.2“</w:t>
      </w:r>
      <w:r>
        <w:rPr>
          <w:rFonts w:ascii="黑体" w:hAnsi="宋体" w:eastAsia="黑体" w:cs="黑体"/>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ascii="黑体" w:hAnsi="宋体" w:eastAsia="黑体" w:cs="黑体"/>
          <w:b w:val="0"/>
          <w:bCs w:val="0"/>
          <w:color w:val="000000"/>
          <w:sz w:val="31"/>
          <w:szCs w:val="31"/>
        </w:rPr>
        <w:t>人员招聘</w:t>
      </w:r>
    </w:p>
    <w:p w14:paraId="0F54035D">
      <w:pPr>
        <w:keepNext w:val="0"/>
        <w:keepLines w:val="0"/>
        <w:pageBreakBefore w:val="0"/>
        <w:numPr>
          <w:ilvl w:val="0"/>
          <w:numId w:val="0"/>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ascii="楷体" w:hAnsi="楷体" w:eastAsia="楷体" w:cs="楷体"/>
          <w:b/>
          <w:bCs/>
          <w:color w:val="000000"/>
          <w:sz w:val="31"/>
          <w:szCs w:val="31"/>
        </w:rPr>
        <w:t>一、适用依据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．河南省委办公厅河南省人民政府办公厅关于进一步引导和鼓励高校毕业生到基层工作的实施意见（豫办〔</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p>
    <w:p w14:paraId="407129F1">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二、适用对象</w:t>
      </w:r>
      <w:r>
        <w:rPr>
          <w:rFonts w:hint="eastAsia" w:ascii="仿宋" w:hAnsi="仿宋" w:eastAsia="仿宋" w:cs="仿宋"/>
          <w:b w:val="0"/>
          <w:bCs w:val="0"/>
          <w:color w:val="000000"/>
          <w:sz w:val="31"/>
          <w:szCs w:val="31"/>
        </w:rPr>
        <w:t>同时符合下列条件的毕业年度和毕业两年内未就业的全日制普通高等学校毕业生。</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．已在我省行政区域内进行离校未就业实名登记且持有《就业创业证》；</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．遵纪守法，品行端正，作风正派，无违法违纪现象；</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．自愿从事基层公共管理和社会服务事业，热爱基层工作，吃苦耐劳，乐于奉献；</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．身体健康，适合基层岗位工作需要。</w:t>
      </w:r>
    </w:p>
    <w:p w14:paraId="21E0EBC1">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三、受理机构</w:t>
      </w:r>
      <w:r>
        <w:rPr>
          <w:rFonts w:hint="eastAsia" w:ascii="仿宋" w:hAnsi="仿宋" w:eastAsia="仿宋" w:cs="仿宋"/>
          <w:b w:val="0"/>
          <w:bCs w:val="0"/>
          <w:color w:val="000000"/>
          <w:sz w:val="31"/>
          <w:szCs w:val="31"/>
        </w:rPr>
        <w:t>省辖市、省直管县市及县（市、区）人力资源社会保障部门。</w:t>
      </w:r>
    </w:p>
    <w:p w14:paraId="7DC00E01">
      <w:pPr>
        <w:keepNext w:val="0"/>
        <w:keepLines w:val="0"/>
        <w:pageBreakBefore w:val="0"/>
        <w:numPr>
          <w:ilvl w:val="0"/>
          <w:numId w:val="0"/>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四、受理方式</w:t>
      </w:r>
      <w:r>
        <w:rPr>
          <w:rFonts w:hint="eastAsia" w:ascii="仿宋" w:hAnsi="仿宋" w:eastAsia="仿宋" w:cs="仿宋"/>
          <w:b w:val="0"/>
          <w:bCs w:val="0"/>
          <w:color w:val="000000"/>
          <w:sz w:val="31"/>
          <w:szCs w:val="31"/>
        </w:rPr>
        <w:t>窗口或网上受理。</w:t>
      </w:r>
    </w:p>
    <w:p w14:paraId="4F27D8CA">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五、办理要件</w:t>
      </w:r>
      <w:r>
        <w:rPr>
          <w:rFonts w:hint="eastAsia" w:ascii="仿宋" w:hAnsi="仿宋" w:eastAsia="仿宋" w:cs="仿宋"/>
          <w:b w:val="0"/>
          <w:bCs w:val="0"/>
          <w:color w:val="000000"/>
          <w:sz w:val="31"/>
          <w:szCs w:val="31"/>
        </w:rPr>
        <w:t>符合条件的高校毕业生参加公开招募的，需填写《河南省高校毕业生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计划个人报名登记表》，并提供身份证、毕业证、就业创业证的原件及复印件。</w:t>
      </w:r>
    </w:p>
    <w:p w14:paraId="2AAFC3D4">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仿宋" w:cs="TimesNewRomanPSMT"/>
          <w:b w:val="0"/>
          <w:bCs w:val="0"/>
          <w:color w:val="000000"/>
          <w:sz w:val="31"/>
          <w:szCs w:val="31"/>
          <w:lang w:eastAsia="zh-CN"/>
        </w:rPr>
      </w:pPr>
      <w:r>
        <w:rPr>
          <w:rFonts w:hint="eastAsia" w:ascii="楷体" w:hAnsi="楷体" w:eastAsia="楷体" w:cs="楷体"/>
          <w:b/>
          <w:bCs/>
          <w:color w:val="000000"/>
          <w:sz w:val="31"/>
          <w:szCs w:val="31"/>
        </w:rPr>
        <w:t>六、办事流程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．人员招聘。由各省辖市、省直管县市及县（市、区）人力资源社会保障局具体组织实施年度政府购岗人员招聘工作，并在当地人力资源社会保障部门官网发布招聘公告。</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．签订劳动合同。用人单位与聘用的政府购岗人员签订《河南省高校毕业生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计划劳动合同》。</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．上报备案。县级人力资源社会保障部门应将聘用的政府购岗计划上岗人员名单（含姓名、身份证号、联系电话、基层岗位及用人单位名称等），及时逐级上报省人力资源社会保障厅备案。</w:t>
      </w:r>
    </w:p>
    <w:p w14:paraId="1FA886FB">
      <w:pPr>
        <w:keepNext w:val="0"/>
        <w:keepLines w:val="0"/>
        <w:pageBreakBefore w:val="0"/>
        <w:numPr>
          <w:ilvl w:val="0"/>
          <w:numId w:val="0"/>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七、办理时限</w:t>
      </w:r>
      <w:r>
        <w:rPr>
          <w:rFonts w:hint="eastAsia" w:ascii="仿宋" w:hAnsi="仿宋" w:eastAsia="仿宋" w:cs="仿宋"/>
          <w:b w:val="0"/>
          <w:bCs w:val="0"/>
          <w:color w:val="000000"/>
          <w:sz w:val="31"/>
          <w:szCs w:val="31"/>
        </w:rPr>
        <w:t>一般每年</w:t>
      </w:r>
      <w:r>
        <w:rPr>
          <w:rFonts w:hint="default" w:ascii="TimesNewRomanPSMT" w:hAnsi="TimesNewRomanPSMT" w:eastAsia="TimesNewRomanPSMT" w:cs="TimesNewRomanPSMT"/>
          <w:b w:val="0"/>
          <w:bCs w:val="0"/>
          <w:color w:val="000000"/>
          <w:sz w:val="31"/>
          <w:szCs w:val="31"/>
        </w:rPr>
        <w:t>7-10</w:t>
      </w:r>
      <w:r>
        <w:rPr>
          <w:rFonts w:hint="eastAsia" w:ascii="仿宋" w:hAnsi="仿宋" w:eastAsia="仿宋" w:cs="仿宋"/>
          <w:b w:val="0"/>
          <w:bCs w:val="0"/>
          <w:color w:val="000000"/>
          <w:sz w:val="31"/>
          <w:szCs w:val="31"/>
        </w:rPr>
        <w:t>月完成人员招募与报备工作。</w:t>
      </w: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计划个人报名登记表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计划劳动合同</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计划上岗人员花名册</w:t>
      </w:r>
    </w:p>
    <w:p w14:paraId="4AB01422">
      <w:pPr>
        <w:keepNext w:val="0"/>
        <w:keepLines w:val="0"/>
        <w:pageBreakBefore w:val="0"/>
        <w:numPr>
          <w:ilvl w:val="0"/>
          <w:numId w:val="0"/>
        </w:numPr>
        <w:kinsoku/>
        <w:wordWrap/>
        <w:overflowPunct/>
        <w:topLinePunct w:val="0"/>
        <w:autoSpaceDE/>
        <w:autoSpaceDN/>
        <w:bidi w:val="0"/>
        <w:spacing w:line="540" w:lineRule="exact"/>
        <w:rPr>
          <w:rFonts w:hint="eastAsia" w:ascii="TimesNewRomanPSMT" w:hAnsi="TimesNewRomanPSMT" w:eastAsia="黑体" w:cs="TimesNewRomanPSMT"/>
          <w:b w:val="0"/>
          <w:bCs w:val="0"/>
          <w:color w:val="000000"/>
          <w:sz w:val="43"/>
          <w:szCs w:val="43"/>
          <w:lang w:eastAsia="zh-CN"/>
        </w:rPr>
      </w:pPr>
      <w:r>
        <w:rPr>
          <w:rFonts w:ascii="TimesNewRomanPSMT" w:hAnsi="TimesNewRomanPSMT" w:eastAsia="TimesNewRomanPSMT" w:cs="TimesNewRomanPSMT"/>
          <w:b w:val="0"/>
          <w:bCs w:val="0"/>
          <w:color w:val="000000"/>
          <w:sz w:val="31"/>
          <w:szCs w:val="31"/>
        </w:rPr>
        <w:t>6.3“</w:t>
      </w:r>
      <w:r>
        <w:rPr>
          <w:rFonts w:ascii="黑体" w:hAnsi="宋体" w:eastAsia="黑体" w:cs="黑体"/>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ascii="黑体" w:hAnsi="宋体" w:eastAsia="黑体" w:cs="黑体"/>
          <w:b w:val="0"/>
          <w:bCs w:val="0"/>
          <w:color w:val="000000"/>
          <w:sz w:val="31"/>
          <w:szCs w:val="31"/>
        </w:rPr>
        <w:t>计划人员管理</w:t>
      </w:r>
    </w:p>
    <w:p w14:paraId="7D585FDB">
      <w:pPr>
        <w:keepNext w:val="0"/>
        <w:keepLines w:val="0"/>
        <w:pageBreakBefore w:val="0"/>
        <w:numPr>
          <w:ilvl w:val="0"/>
          <w:numId w:val="1"/>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．河南省委办公厅河南省人民政府办公厅关于进一步引导和鼓励高校毕业生到基层工作的实施意见（豫办〔</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p>
    <w:p w14:paraId="54708FC0">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适用对象</w:t>
      </w:r>
      <w:r>
        <w:rPr>
          <w:rFonts w:hint="eastAsia" w:ascii="仿宋" w:hAnsi="仿宋" w:eastAsia="仿宋" w:cs="仿宋"/>
          <w:b w:val="0"/>
          <w:bCs w:val="0"/>
          <w:color w:val="000000"/>
          <w:sz w:val="31"/>
          <w:szCs w:val="31"/>
        </w:rPr>
        <w:t>乡镇、街道办事处的中心、站所和经</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计划招聘的高校毕业生。</w:t>
      </w:r>
    </w:p>
    <w:p w14:paraId="62AB59EF">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受理机构</w:t>
      </w:r>
      <w:r>
        <w:rPr>
          <w:rFonts w:hint="eastAsia" w:ascii="仿宋" w:hAnsi="仿宋" w:eastAsia="仿宋" w:cs="仿宋"/>
          <w:b w:val="0"/>
          <w:bCs w:val="0"/>
          <w:color w:val="000000"/>
          <w:sz w:val="31"/>
          <w:szCs w:val="31"/>
        </w:rPr>
        <w:t>县级人力资源社会保障部门，以及乡镇（街道）中心、站所。</w:t>
      </w:r>
    </w:p>
    <w:p w14:paraId="33CF49C2">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0A944082">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人员所在单位向县级人力资源社会保障部门申请</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人员岗位补贴，应提供聘用人员的《就业创业证》（复印件）、政府购岗劳动合同（复印件）、单位应发放工资明细帐（单）等材料。</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人员所在单位向县级人力资源社会保障部门申请</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，应提供聘用人员的《就业创业证》（复印</w:t>
      </w:r>
      <w:r>
        <w:rPr>
          <w:rFonts w:hint="default" w:ascii="TimesNewRomanPSMT" w:hAnsi="TimesNewRomanPSMT" w:eastAsia="TimesNewRomanPSMT" w:cs="TimesNewRomanPSMT"/>
          <w:b w:val="0"/>
          <w:bCs w:val="0"/>
          <w:color w:val="000000"/>
          <w:sz w:val="24"/>
          <w:szCs w:val="24"/>
        </w:rPr>
        <w:t>—105—</w:t>
      </w:r>
      <w:r>
        <w:rPr>
          <w:rFonts w:hint="eastAsia" w:ascii="仿宋" w:hAnsi="仿宋" w:eastAsia="仿宋" w:cs="仿宋"/>
          <w:b w:val="0"/>
          <w:bCs w:val="0"/>
          <w:color w:val="000000"/>
          <w:sz w:val="31"/>
          <w:szCs w:val="31"/>
        </w:rPr>
        <w:t>件）、政府购岗劳动合同（复印件）、</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征收机构出具的应缴纳</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明细帐（单）等材料</w:t>
      </w:r>
    </w:p>
    <w:p w14:paraId="4276F729">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．岗位工资发放。</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人员所在单位应向县级人力资源社会保障部门申请</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人员岗位补贴，并按时足额支付到</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人员本人的社保卡或银行帐户。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缴纳。</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人员按规定参加基层岗位所在地的</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。其中，单位缴纳部分由当地就业补助资金全额补贴；个人缴纳部分从</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人员岗位工资中扣缴。</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人员的</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，由县级人力资源社会保障部门指定机构代扣代缴。</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．年度考核与期满考核。考核对象为河南省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计划年度招聘且在政府购买的基层岗位连续工作满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年、满</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年的高校毕业生。考核内容包括德、能、勤、绩、廉五个方面。（</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）个人申请。本人自评并填报《河南省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计划聘用人员年度（期满）考核登记表》；（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）民主评议。基层岗位所在乡镇（街道）中心、站所进行民主评议，并结合聘用期间的考勤情况，进行总评考核，提出考核等次意见。考核结果分为合格和不合格两个等次；（</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）确定等次。县级人力资源社会保障部门确定考核</w:t>
      </w:r>
      <w:r>
        <w:rPr>
          <w:rFonts w:hint="default" w:ascii="TimesNewRomanPSMT" w:hAnsi="TimesNewRomanPSMT" w:eastAsia="TimesNewRomanPSMT" w:cs="TimesNewRomanPSMT"/>
          <w:b w:val="0"/>
          <w:bCs w:val="0"/>
          <w:color w:val="000000"/>
          <w:sz w:val="24"/>
          <w:szCs w:val="24"/>
        </w:rPr>
        <w:t>—106—</w:t>
      </w:r>
      <w:r>
        <w:rPr>
          <w:rFonts w:hint="eastAsia" w:ascii="仿宋" w:hAnsi="仿宋" w:eastAsia="仿宋" w:cs="仿宋"/>
          <w:b w:val="0"/>
          <w:bCs w:val="0"/>
          <w:color w:val="000000"/>
          <w:sz w:val="31"/>
          <w:szCs w:val="31"/>
        </w:rPr>
        <w:t>等次，填制并逐级上报《河南省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计划聘用人员年度（期满）考核情况汇总表》。对考核合格的，可申请省人力资源社会保障厅核发《河南省高校毕业生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计划基层服务证书》。</w:t>
      </w:r>
    </w:p>
    <w:p w14:paraId="4375F88A">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一般按月申报发放岗位工资、代扣代缴</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五险一金</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。年度或期满考核自受理申请之日起</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月内完成。</w:t>
      </w:r>
    </w:p>
    <w:p w14:paraId="33BA4596">
      <w:pPr>
        <w:keepNext w:val="0"/>
        <w:keepLines w:val="0"/>
        <w:pageBreakBefore w:val="0"/>
        <w:numPr>
          <w:ilvl w:val="0"/>
          <w:numId w:val="0"/>
        </w:numPr>
        <w:kinsoku/>
        <w:wordWrap/>
        <w:overflowPunct/>
        <w:topLinePunct w:val="0"/>
        <w:autoSpaceDE/>
        <w:autoSpaceDN/>
        <w:bidi w:val="0"/>
        <w:spacing w:line="540" w:lineRule="exact"/>
        <w:ind w:left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计划聘用人员年度（期满）考核登记表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．河南省高校毕业生</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计划基层服务证书</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计划聘用人员年度（期满）考核情况汇总表</w:t>
      </w:r>
    </w:p>
    <w:p w14:paraId="685040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C83F8"/>
    <w:multiLevelType w:val="singleLevel"/>
    <w:tmpl w:val="6ACC83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5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2025-12-05T01:54:30Z</dcterms:created>
  <dc:creator>Administrator</dc:creator>
  <cp:lastModifiedBy>勇气</cp:lastModifiedBy>
  <dcterms:modified xsi:type="dcterms:W3CDTF">2025-12-05T01:54:43Z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9C5348579DFB4608BF2AD36A5FF1B6F7_12</vt:lpwstr>
  </property>
</Properties>
</file>