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/>
          <w:lang w:eastAsia="zh-CN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sz w:val="44"/>
          <w:szCs w:val="44"/>
        </w:rPr>
        <w:t>禹州市202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sz w:val="44"/>
          <w:szCs w:val="44"/>
        </w:rPr>
        <w:t>年农机报废更新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sz w:val="44"/>
          <w:szCs w:val="44"/>
        </w:rPr>
        <w:t>补贴政策投诉电话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960"/>
      </w:pPr>
      <w:r>
        <w:rPr>
          <w:sz w:val="32"/>
          <w:szCs w:val="32"/>
        </w:rPr>
        <w:t>禹州市202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sz w:val="32"/>
          <w:szCs w:val="32"/>
        </w:rPr>
        <w:t>年农机报废更新补贴政策投诉电话：0374--8287887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tabs>
          <w:tab w:val="left" w:pos="1401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3CAA735A"/>
    <w:rsid w:val="3CA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2024-06-06T04:07:00Z</dcterms:created>
  <dc:creator>信天翁</dc:creator>
  <cp:lastModifiedBy>信天翁</cp:lastModifiedBy>
  <dcterms:modified xsi:type="dcterms:W3CDTF">2024-06-06T04:09:15Z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C983E8D14F034EB390DF8865A1CCB7B4_11</vt:lpwstr>
  </property>
</Properties>
</file>