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EBB5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00" w:lineRule="atLeast"/>
        <w:ind w:left="0" w:right="0" w:firstLine="0"/>
        <w:jc w:val="center"/>
        <w:rPr>
          <w:rFonts w:hint="eastAsia" w:ascii="宋体" w:hAnsi="宋体" w:eastAsia="宋体" w:cs="宋体"/>
          <w:b w:val="0"/>
          <w:bCs w:val="0"/>
          <w:i w:val="0"/>
          <w:iCs w:val="0"/>
          <w:caps w:val="0"/>
          <w:color w:val="454545"/>
          <w:spacing w:val="0"/>
          <w:sz w:val="44"/>
          <w:szCs w:val="44"/>
          <w:bdr w:val="none" w:color="auto" w:sz="0" w:space="0"/>
          <w:shd w:val="clear" w:fill="FFFFFF"/>
        </w:rPr>
      </w:pPr>
      <w:r>
        <w:rPr>
          <w:rFonts w:hint="eastAsia" w:ascii="宋体" w:hAnsi="宋体" w:eastAsia="宋体" w:cs="宋体"/>
          <w:b w:val="0"/>
          <w:bCs w:val="0"/>
          <w:i w:val="0"/>
          <w:iCs w:val="0"/>
          <w:caps w:val="0"/>
          <w:color w:val="454545"/>
          <w:spacing w:val="0"/>
          <w:sz w:val="44"/>
          <w:szCs w:val="44"/>
          <w:bdr w:val="none" w:color="auto" w:sz="0" w:space="0"/>
          <w:shd w:val="clear" w:fill="FFFFFF"/>
        </w:rPr>
        <w:t>《禹州市人民政府关于调整禹州市城镇土地使用税土地等级及税额标准的通知》政策解读</w:t>
      </w:r>
    </w:p>
    <w:p w14:paraId="6DE433DE">
      <w:pPr>
        <w:rPr>
          <w:rFonts w:hint="eastAsia"/>
        </w:rPr>
      </w:pPr>
      <w:bookmarkStart w:id="0" w:name="_GoBack"/>
      <w:bookmarkEnd w:id="0"/>
    </w:p>
    <w:p w14:paraId="75AAA4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15"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本通知的制定背景是什么？</w:t>
      </w:r>
    </w:p>
    <w:p w14:paraId="6451D9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15"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城镇土地使用税是国家调节土地级差收入，提高土地使用效益、加强土地管理方面的重要手段。目前，禹州市执行的城镇土地使用税征收文件自2011年确定现行城镇土地使用税税额标准，2011年10月1日起执行，且在2014年调整部分城镇土地使用税征收范围后，已有10年未再进行更新。随着近年来我市经济持续增长，城镇化进程持续加快，禹州市城镇土地使用税执行标准与经济发展现状相脱节的问题日渐显现。为充分发挥税收宏观调控作用，提高土地使用效益，公平税收负担，需对禹州市城镇土地使用税土地等级及税额标准进行调整。</w:t>
      </w:r>
    </w:p>
    <w:p w14:paraId="6A23EA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15"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本通知的制定依据是什么？</w:t>
      </w:r>
    </w:p>
    <w:p w14:paraId="6F107B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15"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1.《中华人民共和国城镇土地使用税暂行条例》（中华人民共和国国务院令第483号）</w:t>
      </w:r>
    </w:p>
    <w:p w14:paraId="5D1379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15"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2.《河南省城镇土地使用税实施办法》（河南省人民政府令第201号）</w:t>
      </w:r>
    </w:p>
    <w:p w14:paraId="783747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15"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工作开展过程有哪些？</w:t>
      </w:r>
    </w:p>
    <w:p w14:paraId="455794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15"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根据《中华人民共和国城镇土地使用税暂行条例》、《河南省城镇土地使用税实施办法》相关文件精神，在前期调研的基础上拟定了我市城镇土地使用税土地等级范围及税额标准调整方案。2025年3月，完成向社会公开征求意见、合法性审查等工作，并已经河南省人民政府和许昌市人民政府批准。</w:t>
      </w:r>
    </w:p>
    <w:p w14:paraId="4C68EB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15"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调整后的城镇土地使用税土地等级及税额标准有哪些变化？</w:t>
      </w:r>
    </w:p>
    <w:p w14:paraId="0CEA4B0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15"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（一）土地等级税额标准保持不变</w:t>
      </w:r>
    </w:p>
    <w:p w14:paraId="54F0A2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15"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目前禹州市执行的城镇土地使用税适用税额标准，划分为三个等级，一级土地每平方米年应纳税额为9元，二级土地每平方米年应纳税额为6元，三级土地每平方米年应纳税额为3元的标准。我市同周边地市税负协同，符合实际发展需要，本次调整税额标准并未作出调整，体现了税负公平精神，推动了区域间土地等级和税额标准相对协调。</w:t>
      </w:r>
    </w:p>
    <w:p w14:paraId="235BA9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15"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（二）土地等级范围发生变化</w:t>
      </w:r>
    </w:p>
    <w:p w14:paraId="6E2D76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15"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为解决目前市区城镇土地使用税执行标准存在的突出问题，此次调整重点围绕土地等级范围。调整后，一级土地与之前相比没有变化，二、三级土地范围相应扩大，并对二、三级土地等级范围不再用以往具体四至范围的描述，改为某某社区、某某村的形式说明，解决了征收范围不清晰，缺乏具体征收依据的问题，也保证了税款征收应征到位，有利于城镇土地使用税征收运行的稳定。</w:t>
      </w:r>
    </w:p>
    <w:p w14:paraId="463857D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15"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政策的执行时间有何规定？</w:t>
      </w:r>
    </w:p>
    <w:p w14:paraId="70A8EF3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 w:beforeAutospacing="0" w:after="10" w:afterAutospacing="0" w:line="15" w:lineRule="atLeast"/>
        <w:ind w:left="0" w:right="0" w:firstLine="420"/>
        <w:jc w:val="both"/>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bdr w:val="none" w:color="auto" w:sz="0" w:space="0"/>
          <w:shd w:val="clear" w:fill="FFFFFF"/>
        </w:rPr>
        <w:t>本次调整执行时间方面考虑到我省城镇土地使用税缴纳时间按季征收的规定特点，确定调整后的城镇土地使用税土地等级及税额标准从2025年4月1日起执行。</w:t>
      </w:r>
    </w:p>
    <w:p w14:paraId="4721E989">
      <w:pPr>
        <w:rPr>
          <w:rFonts w:hint="eastAsia" w:ascii="仿宋" w:hAnsi="仿宋" w:eastAsia="仿宋" w:cs="仿宋"/>
          <w:sz w:val="32"/>
          <w:szCs w:val="32"/>
        </w:rPr>
      </w:pPr>
    </w:p>
    <w:sectPr>
      <w:pgSz w:w="11906" w:h="16838"/>
      <w:pgMar w:top="1440" w:right="1236" w:bottom="1440" w:left="123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å®‹ä½“">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6246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2025-05-09T05:01:38Z</dcterms:created>
  <dc:creator>Lenovo</dc:creator>
  <cp:lastModifiedBy>Lenovo</cp:lastModifiedBy>
  <dcterms:modified xsi:type="dcterms:W3CDTF">2025-05-09T05:02:45Z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eyJoZGlkIjoiZTMwMzIxYzg5YWExMzM0N2VkMjIyOWRjMjJhNmQ5ODQifQ==</vt:lpwstr>
  </property>
  <property fmtid="{D5CDD505-2E9C-101B-9397-08002B2CF9AE}" pid="4" name="ICV">
    <vt:lpwstr>FFAA0A2361624E3FA894F2F1A49F2C51_12</vt:lpwstr>
  </property>
</Properties>
</file>