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center"/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禹州市公共文化场馆目录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textAlignment w:val="center"/>
        <w:rPr>
          <w:rFonts w:hint="default" w:ascii="黑体" w:hAnsi="宋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3"/>
        <w:tblW w:w="67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3981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9" w:hRule="atLeast"/>
          <w:jc w:val="center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98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场馆目录</w:t>
            </w:r>
          </w:p>
        </w:tc>
        <w:tc>
          <w:tcPr>
            <w:tcW w:w="2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第一部分 公共场馆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禹州市图书馆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禹州市文化馆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auto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第二部分 文化服务中心</w:t>
            </w:r>
          </w:p>
        </w:tc>
        <w:tc>
          <w:tcPr>
            <w:tcW w:w="20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禹州市钧台街道综合文化服务中心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禹州市夏都街道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禹州市颍川街道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禹州市韩城街道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禹州市褚河街道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禹州市郭连镇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禹州市古城镇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禹州市山货乡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禹州市无梁镇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禹州市浅井镇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禹州市顺店镇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禹州市花石镇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禹州市小吕镇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禹州市梁北镇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禹州市范坡镇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禹州市方岗镇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jc w:val="center"/>
        </w:trPr>
        <w:tc>
          <w:tcPr>
            <w:tcW w:w="712" w:type="dxa"/>
            <w:tcBorders>
              <w:top w:val="nil"/>
              <w:left w:val="single" w:color="000000" w:sz="8" w:space="0"/>
              <w:bottom w:val="single" w:color="auto" w:sz="4" w:space="0"/>
              <w:right w:val="nil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9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禹州市方山镇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禹州市张得镇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禹州市神垕镇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禹州市磨街乡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禹州市文殊镇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禹州市火龙镇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禹州市朱阁镇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禹州市苌庄镇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鸠山</w:t>
            </w:r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lang w:val="en-US" w:eastAsia="zh-CN" w:bidi="ar"/>
              </w:rPr>
              <w:t>禹州市鸿畅镇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eastAsia="zh-CN"/>
              </w:rPr>
              <w:t>综合文化服务中心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0F44"/>
    <w:rsid w:val="114C64BD"/>
    <w:rsid w:val="1B36120E"/>
    <w:rsid w:val="25765B14"/>
    <w:rsid w:val="26C66594"/>
    <w:rsid w:val="67FF0F44"/>
    <w:rsid w:val="6ECF3948"/>
    <w:rsid w:val="F6F6C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1412</Words>
  <Characters>1491</Characters>
  <Lines>0</Lines>
  <Paragraphs>0</Paragraphs>
  <TotalTime>9</TotalTime>
  <ScaleCrop>false</ScaleCrop>
  <LinksUpToDate>false</LinksUpToDate>
  <CharactersWithSpaces>1575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2022-12-09T23:06:00Z</dcterms:created>
  <dc:creator>huanghe</dc:creator>
  <cp:lastModifiedBy>Administrator</cp:lastModifiedBy>
  <dcterms:modified xsi:type="dcterms:W3CDTF">2022-11-29T14:00:41Z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1362363B3C2C4FEFB9E7584085CB6560</vt:lpwstr>
  </property>
</Properties>
</file>