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42"/>
          <w:szCs w:val="42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42"/>
          <w:szCs w:val="42"/>
          <w:bdr w:val="none" w:color="auto" w:sz="0" w:space="0"/>
          <w:shd w:val="clear" w:fill="FFFFFF"/>
        </w:rPr>
        <w:t>临退休城乡居民养老保险缴费不满足规定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42"/>
          <w:szCs w:val="42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42"/>
          <w:szCs w:val="42"/>
          <w:bdr w:val="none" w:color="auto" w:sz="0" w:space="0"/>
          <w:shd w:val="clear" w:fill="FFFFFF"/>
        </w:rPr>
        <w:t>年限如何解决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如果您参加的是城乡居民养老保险：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情况一：新农保或城居保制度实施时，已满60周岁，且未领取过国家规定的基本养老保障待遇的，不用缴费，可以按月领取城居保基础养老金。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例：我市2011年制度实施，当时62周岁的贾大爷就可以不缴费，直接按月领取城乡居保基础养老金。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情况二：制度实施时，距规定领取年龄不足15年的，应逐年缴费，也允许补缴，累计缴费不超过15年。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例：2011年制度实施时，55周岁的吕大姐，应连续5年缴费至60周岁，可按月领取城居保养老金。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情况三：制度实施时，距规定领取年龄超过15年的，应按年缴费，累计缴不少于15年才能领养老金。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例：在制度实施时，40岁的刘姐，应该按年缴费，累计缴费满15年后，到领取年龄时可按月领取城居保养老金。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yMTYzYTE2YjM2ZGI5ZjFjNzcyZjgzNmNmYzNmMmIifQ=="/>
  </w:docVars>
  <w:rsids>
    <w:rsidRoot w:val="4A8C6A61"/>
    <w:rsid w:val="4A8C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2023-08-02T02:41:00Z</dcterms:created>
  <dc:creator>Administrator</dc:creator>
  <cp:lastModifiedBy>Administrator</cp:lastModifiedBy>
  <dcterms:modified xsi:type="dcterms:W3CDTF">2023-08-02T02:42:11Z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AE1265D124594559BF7F9031C6E4FCD0_11</vt:lpwstr>
  </property>
</Properties>
</file>