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禹州市法律服务机构通讯录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 w:firstLine="1044"/>
        <w:jc w:val="both"/>
        <w:rPr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52"/>
          <w:szCs w:val="52"/>
          <w:bdr w:val="none" w:color="auto" w:sz="0" w:space="0"/>
          <w:shd w:val="clear" w:fill="FFFFFF"/>
          <w:lang w:val="en-US" w:eastAsia="zh-CN" w:bidi="ar"/>
        </w:rPr>
        <w:t>禹州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52"/>
          <w:szCs w:val="52"/>
          <w:bdr w:val="none" w:color="auto" w:sz="0" w:space="0"/>
          <w:shd w:val="clear" w:fill="FFFFFF"/>
          <w:lang w:val="en-US" w:eastAsia="zh-CN" w:bidi="ar"/>
        </w:rPr>
        <w:t>市法律服务机构通讯录</w:t>
      </w:r>
    </w:p>
    <w:tbl>
      <w:tblPr>
        <w:tblW w:w="8995" w:type="dxa"/>
        <w:tblInd w:w="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6"/>
        <w:gridCol w:w="1180"/>
        <w:gridCol w:w="2438"/>
        <w:gridCol w:w="1935"/>
        <w:gridCol w:w="15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 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  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  机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河南禹曦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律师事务所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苗中强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13608487787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张乐平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13837469130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张鸿钧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13837408197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陈光普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18939126681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李志刚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13839031602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朱高锋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13598993919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郝艳丽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13707605068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王法有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13598961822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付月峰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13598967827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18903749217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王帅锋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15939996321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王景景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18236838035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董俊卿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13937450479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李琳琳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15617226191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葛天杰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13598961568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高丽华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15137405067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钟高航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13949834007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13460565382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贺晓亚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15893759780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赵文豪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18039917983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姚小草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13569907119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河南光宇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律师事务所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段风顺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13937468853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何有林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13937483618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13608430651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13949832235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武红军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13782276778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13782219056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赵红艳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13619883715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赵颖颖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15136866133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赵海峰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13673816229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李艺浩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15090270722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15038989101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18539068859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王阳阳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15837403158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王道珂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15994068000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13937499038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王晓辉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15803840268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付进仓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13569951822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葛玉春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13733696881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河南启法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律师事务所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连永鹏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13803740374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赵军义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13513740679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魏皖敏</w:t>
            </w:r>
          </w:p>
        </w:tc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13503897774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张红雨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13633742278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13938798727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许占超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13803740950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王承伟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18937481116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郑慧广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13949800613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闫玉龙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15188537068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关明方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18768809197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赵鹏展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13849857251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13903992315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13839038023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周要军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15136855266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河南金鹏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律师事务所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田军奇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13503898137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连迎宾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13937412886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陈克钊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18237471888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赵乐千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18339062631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河南名人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（禹州）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律师所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13937451093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艾贯勋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15936322269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孟利伟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合伙人、律师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13007679232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13569988226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路浩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15837491222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16637463749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郝文博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  师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18217635906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禹州市君安法律服务所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高敬辉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13949828391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8351148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周国亮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13837408779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魏再成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13782297392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程相超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13569967958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宋志强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13700895390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王永斌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13782232987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赵新学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13782373919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15038942598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13700895232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连伟奕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13938783755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訾福兴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13949829038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梁勇豪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15137423338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高国欣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13837408227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13938798929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李留记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13937492983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张平均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13937458376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周红彬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13598983566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刘振鹏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13849853567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15936316799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何化雨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13849868857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禹州市神垕镇法律服务所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丽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13849880182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8080148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贾发振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13782317793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刘合营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13193450986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禹州市为民法律服务所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胡亚辉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13569929526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李建林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13937483846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13608488867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姚文豪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15837481222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孙书杰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法律服务工作者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13949829087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公证处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娄惊宇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13569929685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8333716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许金水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13733648799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8333716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张晓萌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公证助理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13849888669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8333716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宁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公证助理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15716509991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8333716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  林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公证助理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15703740228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8333716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  霖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公证助理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15903749599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8333716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钧州司法鉴定所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  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13903740983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8172170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杨中万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15993662878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8235996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苏钦锋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司法鉴定人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13503746168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郭银章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司法鉴定人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13937458591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5FA11FE6"/>
    <w:rsid w:val="5FA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2022-11-07T09:11:00Z</dcterms:created>
  <dc:creator>yzzz</dc:creator>
  <cp:lastModifiedBy>yzzz</cp:lastModifiedBy>
  <dcterms:modified xsi:type="dcterms:W3CDTF">2022-11-07T09:11:48Z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86561E9628E44FF987A894870A3E5A79</vt:lpwstr>
  </property>
</Properties>
</file>