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06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lang w:val="en-US" w:eastAsia="zh-CN"/>
        </w:rPr>
        <w:t>禹州市</w:t>
      </w:r>
      <w:r>
        <w:rPr>
          <w:rFonts w:hint="default" w:ascii="仿宋_GB2312" w:hAnsi="仿宋_GB2312" w:eastAsia="仿宋_GB2312" w:cs="仿宋_GB2312"/>
          <w:sz w:val="32"/>
          <w:szCs w:val="32"/>
          <w:lang w:val="en-US" w:eastAsia="zh-CN"/>
        </w:rPr>
        <w:t>2025年基层农技推广体系改革与建设项目遴选培训机构的公告</w:t>
      </w:r>
    </w:p>
    <w:p w14:paraId="797B9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lang w:val="en-US" w:eastAsia="zh-CN"/>
        </w:rPr>
        <w:t>禹州市</w:t>
      </w:r>
      <w:r>
        <w:rPr>
          <w:rFonts w:hint="default" w:ascii="仿宋_GB2312" w:hAnsi="仿宋_GB2312" w:eastAsia="仿宋_GB2312" w:cs="仿宋_GB2312"/>
          <w:sz w:val="32"/>
          <w:szCs w:val="32"/>
          <w:lang w:val="en-US" w:eastAsia="zh-CN"/>
        </w:rPr>
        <w:t>2025年基层农技推广体系改革与建设项目遴选培训机构的公告按照《河南省财政厅河南省农业农村厅关于提前下达2025年中央财政农业相关转移支付资金预算的通知》（豫财农水〔2024〕89号）、《许昌市2025年基层农技推广体系改革与建设项目实施方案》（许农业〔2025〕38号）通知要求，</w:t>
      </w:r>
      <w:r>
        <w:rPr>
          <w:rFonts w:hint="eastAsia" w:ascii="仿宋_GB2312" w:hAnsi="仿宋_GB2312" w:eastAsia="仿宋_GB2312" w:cs="仿宋_GB2312"/>
          <w:sz w:val="32"/>
          <w:szCs w:val="32"/>
          <w:lang w:val="en-US" w:eastAsia="zh-CN"/>
        </w:rPr>
        <w:t>禹州市</w:t>
      </w:r>
      <w:r>
        <w:rPr>
          <w:rFonts w:hint="default" w:ascii="仿宋_GB2312" w:hAnsi="仿宋_GB2312" w:eastAsia="仿宋_GB2312" w:cs="仿宋_GB2312"/>
          <w:sz w:val="32"/>
          <w:szCs w:val="32"/>
          <w:lang w:val="en-US" w:eastAsia="zh-CN"/>
        </w:rPr>
        <w:t>2025年基层农技推广体系改革与建设项目，需提升农技人员能力素质开展培训，培训任务10</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人以上，培训时长6天，培训标准每人每天不高于450元。一是支持农广校、涉农院校、科研院所开展培训；二是鼓励在河南省人力资源和社会保障厅关于公布2025年河南省第一批承担政府补贴性职业技能培训和评价机构目录清单的通知内符合条件的、长期稳定承担任务的培训机构报名参加。报名时间：202</w:t>
      </w:r>
      <w:r>
        <w:rPr>
          <w:rFonts w:hint="eastAsia" w:ascii="仿宋_GB2312" w:hAnsi="仿宋_GB2312" w:eastAsia="仿宋_GB2312" w:cs="仿宋_GB2312"/>
          <w:sz w:val="32"/>
          <w:szCs w:val="32"/>
          <w:lang w:val="en-US" w:eastAsia="zh-CN"/>
        </w:rPr>
        <w:t>6</w:t>
      </w:r>
      <w:bookmarkStart w:id="0" w:name="_GoBack"/>
      <w:bookmarkEnd w:id="0"/>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日至</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日。</w:t>
      </w:r>
    </w:p>
    <w:p w14:paraId="64DCEB3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p>
    <w:p w14:paraId="6C123FB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联系人：张梦凡</w:t>
      </w:r>
    </w:p>
    <w:p w14:paraId="0E1A886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联系电话：8609637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31861"/>
    <w:rsid w:val="0FA45331"/>
    <w:rsid w:val="2FA703FB"/>
    <w:rsid w:val="455E001E"/>
    <w:rsid w:val="4B6F4FE9"/>
    <w:rsid w:val="61442516"/>
    <w:rsid w:val="70F83AC7"/>
    <w:rsid w:val="7778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黑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397</Characters>
  <Lines>0</Lines>
  <Paragraphs>0</Paragraphs>
  <TotalTime>36</TotalTime>
  <ScaleCrop>false</ScaleCrop>
  <LinksUpToDate>false</LinksUpToDate>
  <CharactersWithSpaces>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2026-03-03T01:07:00Z</dcterms:created>
  <dc:creator>Administrator.USER-20200407SJ</dc:creator>
  <cp:lastModifiedBy>mijk</cp:lastModifiedBy>
  <cp:lastPrinted>2026-03-11T01:42:00Z</cp:lastPrinted>
  <dcterms:modified xsi:type="dcterms:W3CDTF">2026-04-03T03:06:10Z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136AEA0A3D004CD99B8B82599EF212D1_12</vt:lpwstr>
  </property>
  <property fmtid="{D5CDD505-2E9C-101B-9397-08002B2CF9AE}" pid="4" name="KSOTemplateDocerSaveRecord">
    <vt:lpwstr>eyJoZGlkIjoiOGI5YTZmMjhlZGYzNDc5OTM4N2YzYmM1M2M4ZjYxODMiLCJ1c2VySWQiOiI0MjcyMDE2MDEifQ==</vt:lpwstr>
  </property>
</Properties>
</file>