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665C3">
      <w:pPr>
        <w:pStyle w:val="2"/>
        <w:keepNext w:val="0"/>
        <w:keepLines w:val="0"/>
        <w:widowControl/>
        <w:suppressLineNumbers w:val="0"/>
        <w:spacing w:before="0" w:beforeAutospacing="1" w:after="0" w:afterAutospacing="1" w:line="560" w:lineRule="atLeast"/>
        <w:ind w:left="0" w:right="0"/>
        <w:jc w:val="center"/>
      </w:pPr>
      <w:r>
        <w:rPr>
          <w:sz w:val="44"/>
          <w:szCs w:val="44"/>
        </w:rPr>
        <w:t>关于建立健全土地流转合同信息</w:t>
      </w:r>
      <w:r>
        <w:t xml:space="preserve"> </w:t>
      </w:r>
    </w:p>
    <w:p w14:paraId="34A422F0">
      <w:pPr>
        <w:pStyle w:val="2"/>
        <w:keepNext w:val="0"/>
        <w:keepLines w:val="0"/>
        <w:widowControl/>
        <w:suppressLineNumbers w:val="0"/>
        <w:spacing w:before="0" w:beforeAutospacing="1" w:after="0" w:afterAutospacing="1" w:line="560" w:lineRule="atLeast"/>
        <w:ind w:left="0" w:right="0"/>
        <w:jc w:val="center"/>
      </w:pPr>
      <w:r>
        <w:rPr>
          <w:sz w:val="44"/>
          <w:szCs w:val="44"/>
        </w:rPr>
        <w:t>备案机制的通知</w:t>
      </w:r>
      <w:r>
        <w:t xml:space="preserve"> </w:t>
      </w:r>
    </w:p>
    <w:p w14:paraId="46B4C2F8">
      <w:pPr>
        <w:pStyle w:val="2"/>
        <w:keepNext w:val="0"/>
        <w:keepLines w:val="0"/>
        <w:widowControl/>
        <w:suppressLineNumbers w:val="0"/>
        <w:spacing w:before="0" w:beforeAutospacing="1" w:after="0" w:afterAutospacing="1" w:line="560" w:lineRule="atLeast"/>
        <w:ind w:left="0" w:right="0"/>
      </w:pPr>
      <w:bookmarkStart w:id="0" w:name="_GoBack"/>
      <w:bookmarkEnd w:id="0"/>
      <w:r>
        <w:rPr>
          <w:sz w:val="32"/>
          <w:szCs w:val="32"/>
        </w:rPr>
        <w:t>各乡镇（街道）：</w:t>
      </w:r>
      <w:r>
        <w:t xml:space="preserve"> </w:t>
      </w:r>
    </w:p>
    <w:p w14:paraId="4049B8DA">
      <w:pPr>
        <w:pStyle w:val="2"/>
        <w:keepNext w:val="0"/>
        <w:keepLines w:val="0"/>
        <w:widowControl/>
        <w:suppressLineNumbers w:val="0"/>
        <w:spacing w:before="0" w:beforeAutospacing="1" w:after="0" w:afterAutospacing="1" w:line="560" w:lineRule="atLeast"/>
        <w:ind w:left="0" w:right="0" w:firstLine="640"/>
      </w:pPr>
      <w:r>
        <w:rPr>
          <w:sz w:val="32"/>
          <w:szCs w:val="32"/>
        </w:rPr>
        <w:t>为加强农村土地流转监管，根据《农业农村部政策与改革司关于建立健全土地流转合同信息备案机制的通知》要求，结合我市实际，现就加快建立健全土地流转合同信息备案机制通知如下。</w:t>
      </w:r>
      <w:r>
        <w:t xml:space="preserve"> </w:t>
      </w:r>
    </w:p>
    <w:p w14:paraId="45C146D9">
      <w:pPr>
        <w:pStyle w:val="2"/>
        <w:keepNext w:val="0"/>
        <w:keepLines w:val="0"/>
        <w:widowControl/>
        <w:suppressLineNumbers w:val="0"/>
        <w:spacing w:before="0" w:beforeAutospacing="1" w:after="0" w:afterAutospacing="1" w:line="560" w:lineRule="atLeast"/>
        <w:ind w:left="0" w:right="0" w:firstLine="640"/>
      </w:pPr>
      <w:r>
        <w:rPr>
          <w:sz w:val="32"/>
          <w:szCs w:val="32"/>
        </w:rPr>
        <w:t>一、全面开展土地流转台账系统填报工作</w:t>
      </w:r>
      <w:r>
        <w:t xml:space="preserve"> </w:t>
      </w:r>
    </w:p>
    <w:p w14:paraId="1DF1C859">
      <w:pPr>
        <w:pStyle w:val="2"/>
        <w:keepNext w:val="0"/>
        <w:keepLines w:val="0"/>
        <w:widowControl/>
        <w:suppressLineNumbers w:val="0"/>
        <w:spacing w:before="0" w:beforeAutospacing="1" w:after="0" w:afterAutospacing="1" w:line="560" w:lineRule="atLeast"/>
        <w:ind w:left="0" w:right="0" w:firstLine="640"/>
      </w:pPr>
      <w:r>
        <w:rPr>
          <w:sz w:val="32"/>
          <w:szCs w:val="32"/>
        </w:rPr>
        <w:t>农业农村部政策与改革司研发了“土地流转台账信息平台”（https://tlb.abdc.org.cn），搭建了土地流转合同备案等信息化平台。按上级要求。2024年，各县（市、区）要全面开展土地流转台账系统填报工作，实现全市涉农县区全覆盖。推动土地流转台账系统有序填报，按时完成任务。</w:t>
      </w:r>
      <w:r>
        <w:t xml:space="preserve"> </w:t>
      </w:r>
    </w:p>
    <w:p w14:paraId="5E9622AA">
      <w:pPr>
        <w:pStyle w:val="2"/>
        <w:keepNext w:val="0"/>
        <w:keepLines w:val="0"/>
        <w:widowControl/>
        <w:suppressLineNumbers w:val="0"/>
        <w:spacing w:before="0" w:beforeAutospacing="1" w:after="0" w:afterAutospacing="1" w:line="560" w:lineRule="atLeast"/>
        <w:ind w:left="0" w:right="0" w:firstLine="640"/>
      </w:pPr>
      <w:r>
        <w:rPr>
          <w:sz w:val="32"/>
          <w:szCs w:val="32"/>
        </w:rPr>
        <w:t>二、明确土地流转台账系统填报工作重点</w:t>
      </w:r>
      <w:r>
        <w:t xml:space="preserve"> </w:t>
      </w:r>
    </w:p>
    <w:p w14:paraId="40059D54">
      <w:pPr>
        <w:pStyle w:val="2"/>
        <w:keepNext w:val="0"/>
        <w:keepLines w:val="0"/>
        <w:widowControl/>
        <w:suppressLineNumbers w:val="0"/>
        <w:spacing w:before="0" w:beforeAutospacing="1" w:after="0" w:afterAutospacing="1" w:line="560" w:lineRule="atLeast"/>
        <w:ind w:left="0" w:right="0" w:firstLine="640"/>
      </w:pPr>
      <w:r>
        <w:rPr>
          <w:sz w:val="32"/>
          <w:szCs w:val="32"/>
        </w:rPr>
        <w:t>（一）明确土地流转台账信息填报主体。“土地流转台账信息平台”开设村组织、乡镇以及各县（市、区）农业农村部门账号，由村级组织负责流转合同电子备案，乡镇政府审核后自动纳入台账管理，县级以上农业农村部门享有分级管理权限。各乡镇（街道）要鼓励有条件的地方探索经营主体自主填报、村组织和乡镇逐级审核后纳入台账管理的工作流程。</w:t>
      </w:r>
      <w:r>
        <w:t xml:space="preserve"> </w:t>
      </w:r>
    </w:p>
    <w:p w14:paraId="0EB2927E">
      <w:pPr>
        <w:pStyle w:val="2"/>
        <w:keepNext w:val="0"/>
        <w:keepLines w:val="0"/>
        <w:widowControl/>
        <w:suppressLineNumbers w:val="0"/>
        <w:spacing w:before="0" w:beforeAutospacing="1" w:after="0" w:afterAutospacing="1" w:line="560" w:lineRule="atLeast"/>
        <w:ind w:left="0" w:right="0" w:firstLine="640"/>
      </w:pPr>
      <w:r>
        <w:rPr>
          <w:sz w:val="32"/>
          <w:szCs w:val="32"/>
        </w:rPr>
        <w:t>（二）明确土地流转台账信息填报范围。依据《农村土地承包法》《农村土地经营权流转管理办法》等，农村</w:t>
      </w:r>
      <w:r>
        <w:t xml:space="preserve"> </w:t>
      </w:r>
    </w:p>
    <w:p w14:paraId="266625FF">
      <w:pPr>
        <w:pStyle w:val="2"/>
        <w:keepNext w:val="0"/>
        <w:keepLines w:val="0"/>
        <w:widowControl/>
        <w:suppressLineNumbers w:val="0"/>
        <w:spacing w:before="0" w:beforeAutospacing="1" w:after="0" w:afterAutospacing="1"/>
        <w:ind w:left="0" w:right="0"/>
      </w:pPr>
      <w:r>
        <w:t xml:space="preserve">1 </w:t>
      </w:r>
    </w:p>
    <w:p w14:paraId="4FE296D9">
      <w:pPr>
        <w:pStyle w:val="2"/>
        <w:keepNext w:val="0"/>
        <w:keepLines w:val="0"/>
        <w:widowControl/>
        <w:suppressLineNumbers w:val="0"/>
        <w:spacing w:before="0" w:beforeAutospacing="1" w:after="0" w:afterAutospacing="1"/>
        <w:ind w:left="0" w:right="0"/>
      </w:pPr>
      <w:r>
        <w:t xml:space="preserve">1 </w:t>
      </w:r>
    </w:p>
    <w:p w14:paraId="29DEDB4C">
      <w:pPr>
        <w:pStyle w:val="2"/>
        <w:keepNext w:val="0"/>
        <w:keepLines w:val="0"/>
        <w:widowControl/>
        <w:suppressLineNumbers w:val="0"/>
        <w:spacing w:before="0" w:beforeAutospacing="1" w:after="0" w:afterAutospacing="1" w:line="560" w:lineRule="atLeast"/>
        <w:ind w:left="0" w:right="0" w:firstLine="640"/>
      </w:pPr>
      <w:r>
        <w:rPr>
          <w:sz w:val="32"/>
          <w:szCs w:val="32"/>
        </w:rPr>
        <w:t>土地包括：除林地、草地以外的，农民集体所有和国家依法所有由农民集体使用的耕地和其他用于农业的土地。土地流转行为包括：以家庭承包方式承包农村土地的承包方将全部或部分承包土地经营权流转给他人；以其他方式承包农村土地的经营主体经全部或部分土地经营权流转给他人；农村集体经济组织将机动地、新增地源等土地的经营权流转给他人；土地经营权再流转行为。</w:t>
      </w:r>
      <w:r>
        <w:t xml:space="preserve"> </w:t>
      </w:r>
    </w:p>
    <w:p w14:paraId="3D098893">
      <w:pPr>
        <w:pStyle w:val="2"/>
        <w:keepNext w:val="0"/>
        <w:keepLines w:val="0"/>
        <w:widowControl/>
        <w:suppressLineNumbers w:val="0"/>
        <w:spacing w:before="0" w:beforeAutospacing="1" w:after="0" w:afterAutospacing="1" w:line="560" w:lineRule="atLeast"/>
        <w:ind w:left="0" w:right="0" w:firstLine="640"/>
      </w:pPr>
      <w:r>
        <w:rPr>
          <w:sz w:val="32"/>
          <w:szCs w:val="32"/>
        </w:rPr>
        <w:t>（三）明确土地流转台账信息填报内容。土地流转台账信息应按照流转合同录入，每份流转合同在“土地流转台账信息平台”中体现为一条流转信息。填报内容主要包括流入方流出方基本信息、流转方式（出租、入股）、流转面积、流转单价、流转用途及流转起止日期等。</w:t>
      </w:r>
      <w:r>
        <w:t xml:space="preserve"> </w:t>
      </w:r>
    </w:p>
    <w:p w14:paraId="6ADB7A79">
      <w:pPr>
        <w:pStyle w:val="2"/>
        <w:keepNext w:val="0"/>
        <w:keepLines w:val="0"/>
        <w:widowControl/>
        <w:suppressLineNumbers w:val="0"/>
        <w:spacing w:before="0" w:beforeAutospacing="1" w:after="0" w:afterAutospacing="1" w:line="560" w:lineRule="atLeast"/>
        <w:ind w:left="0" w:right="0" w:firstLine="640"/>
      </w:pPr>
      <w:r>
        <w:rPr>
          <w:sz w:val="32"/>
          <w:szCs w:val="32"/>
        </w:rPr>
        <w:t>（四）明确土地流转台账信息填报时间。2024年，农业农村部将“土地流转台账信息平台”推广应用至全国所有涉农县市。3月份开始启动填报工作，10月底前基本完成现有流转合同的填报工作，新增流转合同随时填报。从2025年开始，每年6-9月组织开展一次集中补充填报。今年下半年，计划将农村产权流转交易市场相关信息平台数据与土地流转台账信息平台进行对接。各乡镇（街道）要确保填报进度和质量，充分运用土地流转填报信息为相关惠农补贴等精准发放提供数据校验。</w:t>
      </w:r>
      <w:r>
        <w:t xml:space="preserve"> </w:t>
      </w:r>
    </w:p>
    <w:p w14:paraId="7DF5D472">
      <w:pPr>
        <w:pStyle w:val="2"/>
        <w:keepNext w:val="0"/>
        <w:keepLines w:val="0"/>
        <w:widowControl/>
        <w:suppressLineNumbers w:val="0"/>
        <w:spacing w:before="0" w:beforeAutospacing="1" w:after="0" w:afterAutospacing="1" w:line="560" w:lineRule="atLeast"/>
        <w:ind w:left="0" w:right="0" w:firstLine="640"/>
      </w:pPr>
      <w:r>
        <w:rPr>
          <w:sz w:val="32"/>
          <w:szCs w:val="32"/>
        </w:rPr>
        <w:t>三、建立健全土地流转风险监控机制</w:t>
      </w:r>
      <w:r>
        <w:t xml:space="preserve"> </w:t>
      </w:r>
    </w:p>
    <w:p w14:paraId="52BF63C8">
      <w:pPr>
        <w:pStyle w:val="2"/>
        <w:keepNext w:val="0"/>
        <w:keepLines w:val="0"/>
        <w:widowControl/>
        <w:suppressLineNumbers w:val="0"/>
        <w:spacing w:before="0" w:beforeAutospacing="1" w:after="0" w:afterAutospacing="1" w:line="560" w:lineRule="atLeast"/>
        <w:ind w:left="0" w:right="0" w:firstLine="640"/>
      </w:pPr>
      <w:r>
        <w:rPr>
          <w:sz w:val="32"/>
          <w:szCs w:val="32"/>
        </w:rPr>
        <w:t>（一）建立健全土地流转合同风险预警提示机制。“土地流转台账信息平台”设置了风险预警提示模块，按</w:t>
      </w:r>
      <w:r>
        <w:t xml:space="preserve"> </w:t>
      </w:r>
    </w:p>
    <w:p w14:paraId="3223105E">
      <w:pPr>
        <w:pStyle w:val="2"/>
        <w:keepNext w:val="0"/>
        <w:keepLines w:val="0"/>
        <w:widowControl/>
        <w:suppressLineNumbers w:val="0"/>
        <w:spacing w:before="0" w:beforeAutospacing="1" w:after="0" w:afterAutospacing="1"/>
        <w:ind w:left="0" w:right="0"/>
      </w:pPr>
      <w:r>
        <w:t xml:space="preserve">2 </w:t>
      </w:r>
    </w:p>
    <w:p w14:paraId="35A04DAC">
      <w:pPr>
        <w:pStyle w:val="2"/>
        <w:keepNext w:val="0"/>
        <w:keepLines w:val="0"/>
        <w:widowControl/>
        <w:suppressLineNumbers w:val="0"/>
        <w:spacing w:before="0" w:beforeAutospacing="1" w:after="0" w:afterAutospacing="1"/>
        <w:ind w:left="0" w:right="0"/>
      </w:pPr>
      <w:r>
        <w:t xml:space="preserve">1 </w:t>
      </w:r>
    </w:p>
    <w:p w14:paraId="556F07E3">
      <w:pPr>
        <w:pStyle w:val="2"/>
        <w:keepNext w:val="0"/>
        <w:keepLines w:val="0"/>
        <w:widowControl/>
        <w:suppressLineNumbers w:val="0"/>
        <w:spacing w:before="0" w:beforeAutospacing="1" w:after="0" w:afterAutospacing="1" w:line="560" w:lineRule="atLeast"/>
        <w:ind w:left="0" w:right="0" w:firstLine="640"/>
      </w:pPr>
      <w:r>
        <w:rPr>
          <w:sz w:val="32"/>
          <w:szCs w:val="32"/>
        </w:rPr>
        <w:t>照土地流转政策底线要求逐步完善预警指标设计，对备案合同进行实时扫描，形成风险预警提示信息。风险预警信息将及时反馈。</w:t>
      </w:r>
      <w:r>
        <w:t xml:space="preserve"> </w:t>
      </w:r>
    </w:p>
    <w:p w14:paraId="1E0629B4">
      <w:pPr>
        <w:pStyle w:val="2"/>
        <w:keepNext w:val="0"/>
        <w:keepLines w:val="0"/>
        <w:widowControl/>
        <w:suppressLineNumbers w:val="0"/>
        <w:spacing w:before="0" w:beforeAutospacing="1" w:after="0" w:afterAutospacing="1" w:line="560" w:lineRule="atLeast"/>
        <w:ind w:left="0" w:right="0" w:firstLine="640"/>
      </w:pPr>
      <w:r>
        <w:rPr>
          <w:sz w:val="32"/>
          <w:szCs w:val="32"/>
        </w:rPr>
        <w:t>（二）建立健全土地流转舆情监测制度。“土地流转台账信息平台”对接专业舆情监测机构，每日监测土地流转舆情。省级农业农村部门将进行综合研判，并及时交办市县农业农村部门核实处置。处置完成后，各乡镇（街道）要及时通过平台上报有关情况和验证销号。对于舆情处置不力，造成较大社会影响和严重损害农民群众利益的，查实后公开通报，并追究责任。</w:t>
      </w:r>
      <w:r>
        <w:t xml:space="preserve"> </w:t>
      </w:r>
    </w:p>
    <w:p w14:paraId="557962B0">
      <w:pPr>
        <w:pStyle w:val="2"/>
        <w:keepNext w:val="0"/>
        <w:keepLines w:val="0"/>
        <w:widowControl/>
        <w:suppressLineNumbers w:val="0"/>
        <w:spacing w:before="0" w:beforeAutospacing="1" w:after="0" w:afterAutospacing="1" w:line="560" w:lineRule="atLeast"/>
        <w:ind w:left="0" w:right="0" w:firstLine="640"/>
      </w:pPr>
    </w:p>
    <w:p w14:paraId="76E66426">
      <w:pPr>
        <w:pStyle w:val="2"/>
        <w:keepNext w:val="0"/>
        <w:keepLines w:val="0"/>
        <w:widowControl/>
        <w:suppressLineNumbers w:val="0"/>
        <w:spacing w:before="0" w:beforeAutospacing="1" w:after="0" w:afterAutospacing="1" w:line="560" w:lineRule="atLeast"/>
        <w:ind w:left="0" w:right="0" w:firstLine="640"/>
      </w:pPr>
    </w:p>
    <w:p w14:paraId="3B19A173">
      <w:pPr>
        <w:pStyle w:val="2"/>
        <w:keepNext w:val="0"/>
        <w:keepLines w:val="0"/>
        <w:widowControl/>
        <w:suppressLineNumbers w:val="0"/>
        <w:spacing w:before="0" w:beforeAutospacing="1" w:after="0" w:afterAutospacing="1" w:line="560" w:lineRule="atLeast"/>
        <w:ind w:left="0" w:right="0"/>
        <w:jc w:val="right"/>
      </w:pPr>
      <w:r>
        <w:rPr>
          <w:sz w:val="32"/>
          <w:szCs w:val="32"/>
        </w:rPr>
        <w:t xml:space="preserve">2024年3月18日 </w:t>
      </w:r>
    </w:p>
    <w:p w14:paraId="302717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B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2025-12-05T02:27:32Z</dcterms:created>
  <dc:creator>Lenovo</dc:creator>
  <cp:lastModifiedBy>空城旧梦</cp:lastModifiedBy>
  <dcterms:modified xsi:type="dcterms:W3CDTF">2025-12-05T02:27:47Z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eyJoZGlkIjoiZTMwMzIxYzg5YWExMzM0N2VkMjIyOWRjMjJhNmQ5ODQiLCJ1c2VySWQiOiI3MjM3MDE4OTgifQ==</vt:lpwstr>
  </property>
  <property fmtid="{D5CDD505-2E9C-101B-9397-08002B2CF9AE}" pid="4" name="ICV">
    <vt:lpwstr>266372C93858443EB4E1615736AB4742_12</vt:lpwstr>
  </property>
</Properties>
</file>