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5" w:beforeAutospacing="0" w:after="0" w:afterAutospacing="0" w:line="750" w:lineRule="atLeast"/>
        <w:ind w:left="0" w:right="0" w:firstLine="0"/>
        <w:jc w:val="center"/>
        <w:textAlignment w:val="top"/>
        <w:rPr>
          <w:rFonts w:hint="eastAsia" w:ascii="宋体" w:hAnsi="宋体" w:eastAsia="宋体" w:cs="宋体"/>
          <w:b/>
          <w:bCs/>
          <w:i w:val="0"/>
          <w:iCs w:val="0"/>
          <w:caps w:val="0"/>
          <w:color w:val="000000"/>
          <w:spacing w:val="0"/>
          <w:sz w:val="45"/>
          <w:szCs w:val="45"/>
        </w:rPr>
      </w:pPr>
      <w:r>
        <w:rPr>
          <w:rFonts w:hint="eastAsia" w:ascii="宋体" w:hAnsi="宋体" w:eastAsia="宋体" w:cs="宋体"/>
          <w:b/>
          <w:bCs/>
          <w:i w:val="0"/>
          <w:iCs w:val="0"/>
          <w:caps w:val="0"/>
          <w:color w:val="000000"/>
          <w:spacing w:val="0"/>
          <w:sz w:val="45"/>
          <w:szCs w:val="45"/>
          <w:bdr w:val="none" w:color="auto" w:sz="0" w:space="0"/>
          <w:shd w:val="clear" w:fill="FFFFFF"/>
        </w:rPr>
        <w:t>河南省人民政府</w:t>
      </w:r>
      <w:r>
        <w:rPr>
          <w:rFonts w:hint="eastAsia" w:ascii="宋体" w:hAnsi="宋体" w:eastAsia="宋体" w:cs="宋体"/>
          <w:b/>
          <w:bCs/>
          <w:i w:val="0"/>
          <w:iCs w:val="0"/>
          <w:caps w:val="0"/>
          <w:color w:val="000000"/>
          <w:spacing w:val="0"/>
          <w:sz w:val="45"/>
          <w:szCs w:val="45"/>
          <w:bdr w:val="none" w:color="auto" w:sz="0" w:space="0"/>
          <w:shd w:val="clear" w:fill="FFFFFF"/>
        </w:rPr>
        <w:br w:type="textWrapping"/>
      </w:r>
      <w:bookmarkStart w:id="0" w:name="_GoBack"/>
      <w:r>
        <w:rPr>
          <w:rFonts w:hint="eastAsia" w:ascii="宋体" w:hAnsi="宋体" w:eastAsia="宋体" w:cs="宋体"/>
          <w:b/>
          <w:bCs/>
          <w:i w:val="0"/>
          <w:iCs w:val="0"/>
          <w:caps w:val="0"/>
          <w:color w:val="000000"/>
          <w:spacing w:val="0"/>
          <w:sz w:val="45"/>
          <w:szCs w:val="45"/>
          <w:bdr w:val="none" w:color="auto" w:sz="0" w:space="0"/>
          <w:shd w:val="clear" w:fill="FFFFFF"/>
        </w:rPr>
        <w:t>关于印发河南省特困人员救助供养办法的</w:t>
      </w:r>
      <w:r>
        <w:rPr>
          <w:rFonts w:hint="eastAsia" w:ascii="宋体" w:hAnsi="宋体" w:eastAsia="宋体" w:cs="宋体"/>
          <w:b/>
          <w:bCs/>
          <w:i w:val="0"/>
          <w:iCs w:val="0"/>
          <w:caps w:val="0"/>
          <w:color w:val="000000"/>
          <w:spacing w:val="0"/>
          <w:sz w:val="45"/>
          <w:szCs w:val="45"/>
          <w:bdr w:val="none" w:color="auto" w:sz="0" w:space="0"/>
          <w:shd w:val="clear" w:fill="FFFFFF"/>
        </w:rPr>
        <w:br w:type="textWrapping"/>
      </w:r>
      <w:r>
        <w:rPr>
          <w:rFonts w:hint="eastAsia" w:ascii="宋体" w:hAnsi="宋体" w:eastAsia="宋体" w:cs="宋体"/>
          <w:b/>
          <w:bCs/>
          <w:i w:val="0"/>
          <w:iCs w:val="0"/>
          <w:caps w:val="0"/>
          <w:color w:val="000000"/>
          <w:spacing w:val="0"/>
          <w:sz w:val="45"/>
          <w:szCs w:val="45"/>
          <w:bdr w:val="none" w:color="auto" w:sz="0" w:space="0"/>
          <w:shd w:val="clear" w:fill="FFFFFF"/>
        </w:rPr>
        <w:t>通　　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90" w:beforeAutospacing="0" w:after="390" w:afterAutospacing="0"/>
        <w:ind w:left="0" w:right="0" w:firstLine="0"/>
        <w:jc w:val="center"/>
        <w:textAlignment w:val="top"/>
        <w:rPr>
          <w:rFonts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豫政〔2016〕79号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各省辖市、省直管县(市)人民政府,省人民政府各部门: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现将《河南省特困人员救助供养办法》印发给你们,请认真贯彻执行。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right"/>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河南省人民政府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right"/>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2016年12月19日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河南省特困人员救助供养办法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第一条</w:t>
      </w:r>
      <w:r>
        <w:rPr>
          <w:rFonts w:hint="eastAsia" w:ascii="宋体" w:hAnsi="宋体" w:eastAsia="宋体" w:cs="宋体"/>
          <w:i w:val="0"/>
          <w:iCs w:val="0"/>
          <w:caps w:val="0"/>
          <w:color w:val="000000"/>
          <w:spacing w:val="0"/>
          <w:sz w:val="27"/>
          <w:szCs w:val="27"/>
          <w:bdr w:val="none" w:color="auto" w:sz="0" w:space="0"/>
          <w:shd w:val="clear" w:fill="FFFFFF"/>
        </w:rPr>
        <w:t>　为切实保障特困人员基本生活,根据《国务院关于进一步健全特困人员救助供养制度的意见》(国发〔2016〕14号)和《河南省社会救助实施办法》及国家有关规定,结合我省实际,制定本办法。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第二条</w:t>
      </w:r>
      <w:r>
        <w:rPr>
          <w:rFonts w:hint="eastAsia" w:ascii="宋体" w:hAnsi="宋体" w:eastAsia="宋体" w:cs="宋体"/>
          <w:i w:val="0"/>
          <w:iCs w:val="0"/>
          <w:caps w:val="0"/>
          <w:color w:val="000000"/>
          <w:spacing w:val="0"/>
          <w:sz w:val="27"/>
          <w:szCs w:val="27"/>
          <w:bdr w:val="none" w:color="auto" w:sz="0" w:space="0"/>
          <w:shd w:val="clear" w:fill="FFFFFF"/>
        </w:rPr>
        <w:t>　以解决城乡特困人员突出困难、满足城乡特困人员基本需求为目标,坚持政府主导,发挥社会力量作用,在全省建立城乡统筹、政策衔接、运行规范、与经济社会发展水平相适应的特困人员救助供养制度,将符合条件的特困人员全部纳入救助供养范围,切实维护他们的基本生活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第三条　</w:t>
      </w:r>
      <w:r>
        <w:rPr>
          <w:rFonts w:hint="eastAsia" w:ascii="宋体" w:hAnsi="宋体" w:eastAsia="宋体" w:cs="宋体"/>
          <w:i w:val="0"/>
          <w:iCs w:val="0"/>
          <w:caps w:val="0"/>
          <w:color w:val="000000"/>
          <w:spacing w:val="0"/>
          <w:sz w:val="27"/>
          <w:szCs w:val="27"/>
          <w:bdr w:val="none" w:color="auto" w:sz="0" w:space="0"/>
          <w:shd w:val="clear" w:fill="FFFFFF"/>
        </w:rPr>
        <w:t>特困人员救助供养工作坚持托底供养、属地管理、城乡统筹、适度保障和社会参与原则。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坚持托底供养。强化政府托底保障职责,为城乡特困人员提供基本生活、照料服务、疾病治疗和殡葬服务等方面保障,做到应救尽救、应养尽养。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坚持属地管理。县级以上人民政府统筹做好本行政区域内特困人员救助供养工作,分级管理,落实责任,强化管理服务和资金保障,为特困人员提供规范、适度的救助供养服务。坚持城乡统筹。健全城乡特困人员救助供养工作管理体制,在政策目标、资金筹集、对象范围、供养标准、经办服务等方面实现城乡统筹,确保城乡特困人员都能获得救助供养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坚持适度保障。立足经济社会发展水平,科学合理制定救助供养标准,加强与其他社会保障制度衔接,实现特困人员救助供养制度保基本、全覆盖、可持续。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坚持社会参与。鼓励、引导、支持社会力量通过承接政府购买服务、慈善捐赠以及提供志愿服务等方式,为特困人员提供服务和帮扶,形成全社会关心、支持、参与特困人员救助供养工作的良好氛围。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第四条</w:t>
      </w:r>
      <w:r>
        <w:rPr>
          <w:rFonts w:hint="eastAsia" w:ascii="宋体" w:hAnsi="宋体" w:eastAsia="宋体" w:cs="宋体"/>
          <w:i w:val="0"/>
          <w:iCs w:val="0"/>
          <w:caps w:val="0"/>
          <w:color w:val="000000"/>
          <w:spacing w:val="0"/>
          <w:sz w:val="27"/>
          <w:szCs w:val="27"/>
          <w:bdr w:val="none" w:color="auto" w:sz="0" w:space="0"/>
          <w:shd w:val="clear" w:fill="FFFFFF"/>
        </w:rPr>
        <w:t>　县级以上人民政府应当将特困人员救助供养工作列入政府重要议事日程,强化其托底保障功能,进一步完善工作协调机制,切实担负资金投入、工作条件保障和监督检查责任。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乡镇人民政府(街道办事处)负责组织实施本行政区域内特困人员的审核、上报、供养工作。乡镇长(街道办事处主任)是特困人员供养第一责任人,负责本行政区域内的特困人员供养工作。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村(居)民委员会协助乡镇人民政府(街道办事处)做好特困人员的申请受理、民主评议、公示、上报和日常生活照料工作。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第五条　</w:t>
      </w:r>
      <w:r>
        <w:rPr>
          <w:rFonts w:hint="eastAsia" w:ascii="宋体" w:hAnsi="宋体" w:eastAsia="宋体" w:cs="宋体"/>
          <w:i w:val="0"/>
          <w:iCs w:val="0"/>
          <w:caps w:val="0"/>
          <w:color w:val="000000"/>
          <w:spacing w:val="0"/>
          <w:sz w:val="27"/>
          <w:szCs w:val="27"/>
          <w:bdr w:val="none" w:color="auto" w:sz="0" w:space="0"/>
          <w:shd w:val="clear" w:fill="FFFFFF"/>
        </w:rPr>
        <w:t>民政部门要履行主管部门职责,发挥统筹协调作用,重点加强特困人员救助供养工作日常管理、能力建设,推动相关标准体系完善和信息化建设,实行特困人员一人一档案,提升管理服务水平。机构编制部门负责做好符合条件的特困人员供养服务机构的事业单位法人登记工作;发展改革部门负责将特困人员救助供养纳入相关专项规划,支持供养服务设施建设;财政部门负责做好资金保障工作;卫生计生、教育、消防、住房城乡建设、人力资源社会保障等部门依据职责分工,积极配合民政部门做好特困人员救助供养相关工作,实现社会救助信息互联互通、资源共享,形成齐抓共管、整体推进的工作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第六条</w:t>
      </w:r>
      <w:r>
        <w:rPr>
          <w:rFonts w:hint="eastAsia" w:ascii="宋体" w:hAnsi="宋体" w:eastAsia="宋体" w:cs="宋体"/>
          <w:i w:val="0"/>
          <w:iCs w:val="0"/>
          <w:caps w:val="0"/>
          <w:color w:val="000000"/>
          <w:spacing w:val="0"/>
          <w:sz w:val="27"/>
          <w:szCs w:val="27"/>
          <w:bdr w:val="none" w:color="auto" w:sz="0" w:space="0"/>
          <w:shd w:val="clear" w:fill="FFFFFF"/>
        </w:rPr>
        <w:t>　加强对特困人员救助供养等社会救助工作的绩效评价,并将结果送组织部门,作为对政府领导班子和有关领导干部综合考核评价的重要参考。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第二章　供养范围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第七条　</w:t>
      </w:r>
      <w:r>
        <w:rPr>
          <w:rFonts w:hint="eastAsia" w:ascii="宋体" w:hAnsi="宋体" w:eastAsia="宋体" w:cs="宋体"/>
          <w:i w:val="0"/>
          <w:iCs w:val="0"/>
          <w:caps w:val="0"/>
          <w:color w:val="000000"/>
          <w:spacing w:val="0"/>
          <w:sz w:val="27"/>
          <w:szCs w:val="27"/>
          <w:bdr w:val="none" w:color="auto" w:sz="0" w:space="0"/>
          <w:shd w:val="clear" w:fill="FFFFFF"/>
        </w:rPr>
        <w:t>同时具备无劳动能力、无生活来源又无法定赡养、抚养、扶养义务人,或者其法定义务人无履行义务能力条件的城乡老年人、残疾人以及未满16周岁的未成年人,纳入特困人员救助供养范围。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按照国发〔2016〕14号文件要求,特困人员具体认定办法及配套政策由省民政厅依据《特困人员认定办法》另行制定。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第八条　</w:t>
      </w:r>
      <w:r>
        <w:rPr>
          <w:rFonts w:hint="eastAsia" w:ascii="宋体" w:hAnsi="宋体" w:eastAsia="宋体" w:cs="宋体"/>
          <w:i w:val="0"/>
          <w:iCs w:val="0"/>
          <w:caps w:val="0"/>
          <w:color w:val="000000"/>
          <w:spacing w:val="0"/>
          <w:sz w:val="27"/>
          <w:szCs w:val="27"/>
          <w:bdr w:val="none" w:color="auto" w:sz="0" w:space="0"/>
          <w:shd w:val="clear" w:fill="FFFFFF"/>
        </w:rPr>
        <w:t>各级人民政府应当统筹加强特困人员救助供养制度与城乡居民基本养老保险、基本医疗保障、最低生活保障、孤儿基本生活保障、社会福利等制度的有效衔接。符合相关条件的特困人员,可以同时享受城乡居民基本养老保险、基本医疗保险等社会保险和高龄津贴等社会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第九条　</w:t>
      </w:r>
      <w:r>
        <w:rPr>
          <w:rFonts w:hint="eastAsia" w:ascii="宋体" w:hAnsi="宋体" w:eastAsia="宋体" w:cs="宋体"/>
          <w:i w:val="0"/>
          <w:iCs w:val="0"/>
          <w:caps w:val="0"/>
          <w:color w:val="000000"/>
          <w:spacing w:val="0"/>
          <w:sz w:val="27"/>
          <w:szCs w:val="27"/>
          <w:bdr w:val="none" w:color="auto" w:sz="0" w:space="0"/>
          <w:shd w:val="clear" w:fill="FFFFFF"/>
        </w:rPr>
        <w:t>纳入特困人员救助供养范围的人员,不再适用最低生活保障政策。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第十条　</w:t>
      </w:r>
      <w:r>
        <w:rPr>
          <w:rFonts w:hint="eastAsia" w:ascii="宋体" w:hAnsi="宋体" w:eastAsia="宋体" w:cs="宋体"/>
          <w:i w:val="0"/>
          <w:iCs w:val="0"/>
          <w:caps w:val="0"/>
          <w:color w:val="000000"/>
          <w:spacing w:val="0"/>
          <w:sz w:val="27"/>
          <w:szCs w:val="27"/>
          <w:bdr w:val="none" w:color="auto" w:sz="0" w:space="0"/>
          <w:shd w:val="clear" w:fill="FFFFFF"/>
        </w:rPr>
        <w:t>纳入孤儿基本生活保障范围的人员,不再适用特困人员救助供养政策。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第十一条</w:t>
      </w:r>
      <w:r>
        <w:rPr>
          <w:rFonts w:hint="eastAsia" w:ascii="宋体" w:hAnsi="宋体" w:eastAsia="宋体" w:cs="宋体"/>
          <w:i w:val="0"/>
          <w:iCs w:val="0"/>
          <w:caps w:val="0"/>
          <w:color w:val="000000"/>
          <w:spacing w:val="0"/>
          <w:sz w:val="27"/>
          <w:szCs w:val="27"/>
          <w:bdr w:val="none" w:color="auto" w:sz="0" w:space="0"/>
          <w:shd w:val="clear" w:fill="FFFFFF"/>
        </w:rPr>
        <w:t>　纳入特困人员救助供养范围的残疾人,不再享受困难残疾人生活补贴和重度残疾人护理补贴政策。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第十二条</w:t>
      </w:r>
      <w:r>
        <w:rPr>
          <w:rFonts w:hint="eastAsia" w:ascii="宋体" w:hAnsi="宋体" w:eastAsia="宋体" w:cs="宋体"/>
          <w:i w:val="0"/>
          <w:iCs w:val="0"/>
          <w:caps w:val="0"/>
          <w:color w:val="000000"/>
          <w:spacing w:val="0"/>
          <w:sz w:val="27"/>
          <w:szCs w:val="27"/>
          <w:bdr w:val="none" w:color="auto" w:sz="0" w:space="0"/>
          <w:shd w:val="clear" w:fill="FFFFFF"/>
        </w:rPr>
        <w:t>　特困人员中的未成年人,满16周岁后仍在接受义务教育或者在普通高中、中等职业学校就读的,可继续享有特困人员救助供养待遇。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第三章　办理程序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第十三条</w:t>
      </w:r>
      <w:r>
        <w:rPr>
          <w:rFonts w:hint="eastAsia" w:ascii="宋体" w:hAnsi="宋体" w:eastAsia="宋体" w:cs="宋体"/>
          <w:i w:val="0"/>
          <w:iCs w:val="0"/>
          <w:caps w:val="0"/>
          <w:color w:val="000000"/>
          <w:spacing w:val="0"/>
          <w:sz w:val="27"/>
          <w:szCs w:val="27"/>
          <w:bdr w:val="none" w:color="auto" w:sz="0" w:space="0"/>
          <w:shd w:val="clear" w:fill="FFFFFF"/>
        </w:rPr>
        <w:t>　申请。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乡镇人民政府(街道办事处)和村(居)民委员会应当及时了解掌握辖区内居民的生活情况,发现符合特困人员救助供养条件的人员,应当告知其救助供养政策;对因无民事行为能力等无法自主申请的,应当主动帮助其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第十四条　</w:t>
      </w:r>
      <w:r>
        <w:rPr>
          <w:rFonts w:hint="eastAsia" w:ascii="宋体" w:hAnsi="宋体" w:eastAsia="宋体" w:cs="宋体"/>
          <w:i w:val="0"/>
          <w:iCs w:val="0"/>
          <w:caps w:val="0"/>
          <w:color w:val="000000"/>
          <w:spacing w:val="0"/>
          <w:sz w:val="27"/>
          <w:szCs w:val="27"/>
          <w:bdr w:val="none" w:color="auto" w:sz="0" w:space="0"/>
          <w:shd w:val="clear" w:fill="FFFFFF"/>
        </w:rPr>
        <w:t>审核。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民政部门审批。申请人及有关单位、组织或者个人应当配合调查,如实提供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第十五条</w:t>
      </w:r>
      <w:r>
        <w:rPr>
          <w:rFonts w:hint="eastAsia" w:ascii="宋体" w:hAnsi="宋体" w:eastAsia="宋体" w:cs="宋体"/>
          <w:i w:val="0"/>
          <w:iCs w:val="0"/>
          <w:caps w:val="0"/>
          <w:color w:val="000000"/>
          <w:spacing w:val="0"/>
          <w:sz w:val="27"/>
          <w:szCs w:val="27"/>
          <w:bdr w:val="none" w:color="auto" w:sz="0" w:space="0"/>
          <w:shd w:val="clear" w:fill="FFFFFF"/>
        </w:rPr>
        <w:t>　审批。县级民政部门应当全面审查乡镇人民政府(街道办事处)上报的调查材料和审核意见,并随机抽查核实,于20个工作日内作出审批决定。对符合条件的申请予以批准,发给河南省特困人员救助供养证,并在申请人所在村(社区)公布;对不符合条件的申请不予批准,应当书面向申请人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第十六条</w:t>
      </w:r>
      <w:r>
        <w:rPr>
          <w:rFonts w:hint="eastAsia" w:ascii="宋体" w:hAnsi="宋体" w:eastAsia="宋体" w:cs="宋体"/>
          <w:i w:val="0"/>
          <w:iCs w:val="0"/>
          <w:caps w:val="0"/>
          <w:color w:val="000000"/>
          <w:spacing w:val="0"/>
          <w:sz w:val="27"/>
          <w:szCs w:val="27"/>
          <w:bdr w:val="none" w:color="auto" w:sz="0" w:space="0"/>
          <w:shd w:val="clear" w:fill="FFFFFF"/>
        </w:rPr>
        <w:t>　终止。特困人员不再符合救助供养条件的,村(居)民委员会或者供养服务机构应当及时告知乡镇人民政府(街道办事处),由乡镇人民政府(街道办事处)审核并报县级民政部门核准后,终止救助供养并予以公示。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县级民政部门、乡镇人民政府(街道办事处)在工作中发现特困人员不再符合救助供养条件的,应当及时办理终止救助供养手续。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特困人员终止救助供养后,符合最低生活保障或者其他社会救助条件的,应当及时纳入相应救助范围,确保其基本生活有保障。特困人员死亡的,村(居)民委员会或者供养服务机构应当及时向乡镇人民政府(街道办事处)报告,由乡镇人民政府(街道办事处)及时办理终止救助供养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特困人员有以上几种情况的,县级民政部门应当及时核销其河南省特困人员救助供养证。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第四章　供养内容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第十七条</w:t>
      </w:r>
      <w:r>
        <w:rPr>
          <w:rFonts w:hint="eastAsia" w:ascii="宋体" w:hAnsi="宋体" w:eastAsia="宋体" w:cs="宋体"/>
          <w:i w:val="0"/>
          <w:iCs w:val="0"/>
          <w:caps w:val="0"/>
          <w:color w:val="000000"/>
          <w:spacing w:val="0"/>
          <w:sz w:val="27"/>
          <w:szCs w:val="27"/>
          <w:bdr w:val="none" w:color="auto" w:sz="0" w:space="0"/>
          <w:shd w:val="clear" w:fill="FFFFFF"/>
        </w:rPr>
        <w:t>　提供基本生活条件。包括供给粮油、副食品、生活用燃料、服装、被褥等日常生活用品和零用钱。可以通过现金或者实物的方式予以保障。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第十八条</w:t>
      </w:r>
      <w:r>
        <w:rPr>
          <w:rFonts w:hint="eastAsia" w:ascii="宋体" w:hAnsi="宋体" w:eastAsia="宋体" w:cs="宋体"/>
          <w:i w:val="0"/>
          <w:iCs w:val="0"/>
          <w:caps w:val="0"/>
          <w:color w:val="000000"/>
          <w:spacing w:val="0"/>
          <w:sz w:val="27"/>
          <w:szCs w:val="27"/>
          <w:bdr w:val="none" w:color="auto" w:sz="0" w:space="0"/>
          <w:shd w:val="clear" w:fill="FFFFFF"/>
        </w:rPr>
        <w:t>　对生活不能自理的给予照料。包括日常生活、住院期间的必要照料等基本服务。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第十九条　</w:t>
      </w:r>
      <w:r>
        <w:rPr>
          <w:rFonts w:hint="eastAsia" w:ascii="宋体" w:hAnsi="宋体" w:eastAsia="宋体" w:cs="宋体"/>
          <w:i w:val="0"/>
          <w:iCs w:val="0"/>
          <w:caps w:val="0"/>
          <w:color w:val="000000"/>
          <w:spacing w:val="0"/>
          <w:sz w:val="27"/>
          <w:szCs w:val="27"/>
          <w:bdr w:val="none" w:color="auto" w:sz="0" w:space="0"/>
          <w:shd w:val="clear" w:fill="FFFFFF"/>
        </w:rPr>
        <w:t>提供疾病治疗。全额资助参加城乡居民基本医疗保险的个人缴费部分。医疗费用按照基本医疗保险、大病保险和医疗救助等医疗保障制度规定支付后仍不足的,由救助供养经费予以支持。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第二十条</w:t>
      </w:r>
      <w:r>
        <w:rPr>
          <w:rFonts w:hint="eastAsia" w:ascii="宋体" w:hAnsi="宋体" w:eastAsia="宋体" w:cs="宋体"/>
          <w:i w:val="0"/>
          <w:iCs w:val="0"/>
          <w:caps w:val="0"/>
          <w:color w:val="000000"/>
          <w:spacing w:val="0"/>
          <w:sz w:val="27"/>
          <w:szCs w:val="27"/>
          <w:bdr w:val="none" w:color="auto" w:sz="0" w:space="0"/>
          <w:shd w:val="clear" w:fill="FFFFFF"/>
        </w:rPr>
        <w:t>　办理丧葬事宜。特困人员死亡后的丧葬事宜,按《河南省殡葬管理办法》有关规定执行。集中供养的由供养服务机构办理,分散供养的由乡镇人民政府(街道办事处)委托村(居)民委员会或者其亲属办理。丧葬费用按当年供养标准从救助供养经费中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第二十一条</w:t>
      </w:r>
      <w:r>
        <w:rPr>
          <w:rFonts w:hint="eastAsia" w:ascii="宋体" w:hAnsi="宋体" w:eastAsia="宋体" w:cs="宋体"/>
          <w:i w:val="0"/>
          <w:iCs w:val="0"/>
          <w:caps w:val="0"/>
          <w:color w:val="000000"/>
          <w:spacing w:val="0"/>
          <w:sz w:val="27"/>
          <w:szCs w:val="27"/>
          <w:bdr w:val="none" w:color="auto" w:sz="0" w:space="0"/>
          <w:shd w:val="clear" w:fill="FFFFFF"/>
        </w:rPr>
        <w:t>　对符合规定标准的住房困难的分散供养特困人员,由住房城乡建设部门通过配租公共租赁住房、发放住房租赁补贴、农村危房改造等方式给予住房救助。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第二十二条</w:t>
      </w:r>
      <w:r>
        <w:rPr>
          <w:rFonts w:hint="eastAsia" w:ascii="宋体" w:hAnsi="宋体" w:eastAsia="宋体" w:cs="宋体"/>
          <w:i w:val="0"/>
          <w:iCs w:val="0"/>
          <w:caps w:val="0"/>
          <w:color w:val="000000"/>
          <w:spacing w:val="0"/>
          <w:sz w:val="27"/>
          <w:szCs w:val="27"/>
          <w:bdr w:val="none" w:color="auto" w:sz="0" w:space="0"/>
          <w:shd w:val="clear" w:fill="FFFFFF"/>
        </w:rPr>
        <w:t>　教育部门对在义务教育、高中教育(含中等职业教育)、普通高等教育阶段就学的特困人员,按照有关规定给予教育救助。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第五章　供养形式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第二十三条</w:t>
      </w:r>
      <w:r>
        <w:rPr>
          <w:rFonts w:hint="eastAsia" w:ascii="宋体" w:hAnsi="宋体" w:eastAsia="宋体" w:cs="宋体"/>
          <w:i w:val="0"/>
          <w:iCs w:val="0"/>
          <w:caps w:val="0"/>
          <w:color w:val="000000"/>
          <w:spacing w:val="0"/>
          <w:sz w:val="27"/>
          <w:szCs w:val="27"/>
          <w:bdr w:val="none" w:color="auto" w:sz="0" w:space="0"/>
          <w:shd w:val="clear" w:fill="FFFFFF"/>
        </w:rPr>
        <w:t>　特困人员救助供养形式分为分散供养和在供养服务机构集中供养。尊重特困人员本人意愿,合理选择救助供养形式。鼓励采取多种形式,支持具备生活自理能力的特困人员分散供养;优先为完全或者部分丧失生活自理能力的特困人员提供集中供养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第二十四条　</w:t>
      </w:r>
      <w:r>
        <w:rPr>
          <w:rFonts w:hint="eastAsia" w:ascii="宋体" w:hAnsi="宋体" w:eastAsia="宋体" w:cs="宋体"/>
          <w:i w:val="0"/>
          <w:iCs w:val="0"/>
          <w:caps w:val="0"/>
          <w:color w:val="000000"/>
          <w:spacing w:val="0"/>
          <w:sz w:val="27"/>
          <w:szCs w:val="27"/>
          <w:bdr w:val="none" w:color="auto" w:sz="0" w:space="0"/>
          <w:shd w:val="clear" w:fill="FFFFFF"/>
        </w:rPr>
        <w:t>分散供养的特困人员,经本人同意,乡镇人民政府(街道办事处)可以委托其亲友或者村(居)民委员会、供养服务机构、社会组织、社会工作服务机构等提供日常看护、生活照料、住院陪护等服务。有条件的地方可以为分散供养的特困人员提供社区日间照料服务。村(居)民委员会、受委托的代养人和供养对象三方应当签订代养协议,约定三方的职责和财产、遗产的处理办法及受委托的代养人和护理人员的权利和义务。乡镇人民政府(街道办事处)应当加强对服务协议签约方的考察和协议履行情况的监督,督促约定服务事项落实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第二十五条</w:t>
      </w:r>
      <w:r>
        <w:rPr>
          <w:rFonts w:hint="eastAsia" w:ascii="宋体" w:hAnsi="宋体" w:eastAsia="宋体" w:cs="宋体"/>
          <w:i w:val="0"/>
          <w:iCs w:val="0"/>
          <w:caps w:val="0"/>
          <w:color w:val="000000"/>
          <w:spacing w:val="0"/>
          <w:sz w:val="27"/>
          <w:szCs w:val="27"/>
          <w:bdr w:val="none" w:color="auto" w:sz="0" w:space="0"/>
          <w:shd w:val="clear" w:fill="FFFFFF"/>
        </w:rPr>
        <w:t>　集中供养的特困人员,由县级民政部门按照便于管理的原则,就近安排到相应的供养服务机构。特困人员本人应当与乡镇人民政府(街道办事处)和供养服务机构签订供养服务协议,明确三方的权利、责任和义务,以及供养对象财产处置办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未满16周岁,属于城镇户籍的,就近安置到儿童福利机构;属于农村户籍的,就近安置到农村特困人员供养服务机构。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特困人员患精神病需要集中供养的,应当由专门的供养服务机构提供集中供养服务。接收患有传染病特困人员的供养服务机构应当具备相应的治疗护理能力。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第六章　供养标准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第二十六条</w:t>
      </w:r>
      <w:r>
        <w:rPr>
          <w:rFonts w:hint="eastAsia" w:ascii="宋体" w:hAnsi="宋体" w:eastAsia="宋体" w:cs="宋体"/>
          <w:i w:val="0"/>
          <w:iCs w:val="0"/>
          <w:caps w:val="0"/>
          <w:color w:val="000000"/>
          <w:spacing w:val="0"/>
          <w:sz w:val="27"/>
          <w:szCs w:val="27"/>
          <w:bdr w:val="none" w:color="auto" w:sz="0" w:space="0"/>
          <w:shd w:val="clear" w:fill="FFFFFF"/>
        </w:rPr>
        <w:t>　特困人员救助供养标准包括基本生活标准和照料护理标准。基本生活标准应当满足特困人员基本生活所需,一般可参照上年度当地居民人均消费支出、人均可支配收入或者低保标准的一定比例确定,原则上不低于当地低保标准的1.3倍。照料护理标准应当按照差异化服务原则,依据特困人员生活自理能力和服务需求分档制定,一般可分为三档,参照当地日常生活照料、养老机构护理费用或者当地最低工资标准的一定比例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第二十七条</w:t>
      </w:r>
      <w:r>
        <w:rPr>
          <w:rFonts w:hint="eastAsia" w:ascii="宋体" w:hAnsi="宋体" w:eastAsia="宋体" w:cs="宋体"/>
          <w:i w:val="0"/>
          <w:iCs w:val="0"/>
          <w:caps w:val="0"/>
          <w:color w:val="000000"/>
          <w:spacing w:val="0"/>
          <w:sz w:val="27"/>
          <w:szCs w:val="27"/>
          <w:bdr w:val="none" w:color="auto" w:sz="0" w:space="0"/>
          <w:shd w:val="clear" w:fill="FFFFFF"/>
        </w:rPr>
        <w:t>　全省特困人员救助供养最低标准由省人民政府本着适当提高待遇原则制定,并根据经济社会发展水平和物价变化情况适时调整。省辖市、省直管县(市)人民政府要根据当地的经济发展水平,制定本行政区域内的特困人员救助供养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第七章　资金保障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第二十八条</w:t>
      </w:r>
      <w:r>
        <w:rPr>
          <w:rFonts w:hint="eastAsia" w:ascii="宋体" w:hAnsi="宋体" w:eastAsia="宋体" w:cs="宋体"/>
          <w:i w:val="0"/>
          <w:iCs w:val="0"/>
          <w:caps w:val="0"/>
          <w:color w:val="000000"/>
          <w:spacing w:val="0"/>
          <w:sz w:val="27"/>
          <w:szCs w:val="27"/>
          <w:bdr w:val="none" w:color="auto" w:sz="0" w:space="0"/>
          <w:shd w:val="clear" w:fill="FFFFFF"/>
        </w:rPr>
        <w:t>　县级以上人民政府应当将政府设立的供养服务机构运转费用、特困人员救助供养所需资金列入财政预算,优化财政支出结构。省人民政府将统筹安排特困人员救助供养资金,重点向特困人员救助供养任务重、财政困难、工作成效突出的地方倾斜。有农村集体经营等收入的地方可以从中安排资金用于特困人员救助供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第二十九条</w:t>
      </w:r>
      <w:r>
        <w:rPr>
          <w:rFonts w:hint="eastAsia" w:ascii="宋体" w:hAnsi="宋体" w:eastAsia="宋体" w:cs="宋体"/>
          <w:i w:val="0"/>
          <w:iCs w:val="0"/>
          <w:caps w:val="0"/>
          <w:color w:val="000000"/>
          <w:spacing w:val="0"/>
          <w:sz w:val="27"/>
          <w:szCs w:val="27"/>
          <w:bdr w:val="none" w:color="auto" w:sz="0" w:space="0"/>
          <w:shd w:val="clear" w:fill="FFFFFF"/>
        </w:rPr>
        <w:t>　各级人民政府应当完善救助供养资金发放机制,确保资金及时足额发放到位。集中供养对象的供养资金由省辖市、县(市、区)民政部门提出用款计划,由同级财政部门拨付到同级民政部门,同级民政部门按季度直接拨付到供养服务机构。分散供养对象的供养资金实行社会化发放,由银行按季度直接发放到户。有条件的地方可以按月发放供养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第三十条</w:t>
      </w:r>
      <w:r>
        <w:rPr>
          <w:rFonts w:hint="eastAsia" w:ascii="宋体" w:hAnsi="宋体" w:eastAsia="宋体" w:cs="宋体"/>
          <w:i w:val="0"/>
          <w:iCs w:val="0"/>
          <w:caps w:val="0"/>
          <w:color w:val="000000"/>
          <w:spacing w:val="0"/>
          <w:sz w:val="27"/>
          <w:szCs w:val="27"/>
          <w:bdr w:val="none" w:color="auto" w:sz="0" w:space="0"/>
          <w:shd w:val="clear" w:fill="FFFFFF"/>
        </w:rPr>
        <w:t>　特困人员救助供养金中的照料护理费用,可由县级民政部门统筹用于购买特困人员照料护理服务。集中供养的,统一用于供养服务机构照料护理开支;分散供养的,由乡镇人民政府(街道办事处)按照委托照料服务协议,用于支付服务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第八章　供养服务机构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第三十一条　</w:t>
      </w:r>
      <w:r>
        <w:rPr>
          <w:rFonts w:hint="eastAsia" w:ascii="宋体" w:hAnsi="宋体" w:eastAsia="宋体" w:cs="宋体"/>
          <w:i w:val="0"/>
          <w:iCs w:val="0"/>
          <w:caps w:val="0"/>
          <w:color w:val="000000"/>
          <w:spacing w:val="0"/>
          <w:sz w:val="27"/>
          <w:szCs w:val="27"/>
          <w:bdr w:val="none" w:color="auto" w:sz="0" w:space="0"/>
          <w:shd w:val="clear" w:fill="FFFFFF"/>
        </w:rPr>
        <w:t>各级人民政府应当将供养服务机构建设纳入经济社会发展总体规划,并按照相关规定及建设标准,结合本地实际,对供养服务机构建设进行科学规划,建设规模适度、满足当地实际需要的供养服务机构。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第三十二条</w:t>
      </w:r>
      <w:r>
        <w:rPr>
          <w:rFonts w:hint="eastAsia" w:ascii="宋体" w:hAnsi="宋体" w:eastAsia="宋体" w:cs="宋体"/>
          <w:i w:val="0"/>
          <w:iCs w:val="0"/>
          <w:caps w:val="0"/>
          <w:color w:val="000000"/>
          <w:spacing w:val="0"/>
          <w:sz w:val="27"/>
          <w:szCs w:val="27"/>
          <w:bdr w:val="none" w:color="auto" w:sz="0" w:space="0"/>
          <w:shd w:val="clear" w:fill="FFFFFF"/>
        </w:rPr>
        <w:t>　省辖市、县(市、区)人民政府和乡镇人民政府(街道办事处)负责组织实施本行政区域内供养服务机构的建设、管理工作;民政部门负责本行政区域内供养服务机构的审批、监督、指导工作。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第三十三条</w:t>
      </w:r>
      <w:r>
        <w:rPr>
          <w:rFonts w:hint="eastAsia" w:ascii="宋体" w:hAnsi="宋体" w:eastAsia="宋体" w:cs="宋体"/>
          <w:i w:val="0"/>
          <w:iCs w:val="0"/>
          <w:caps w:val="0"/>
          <w:color w:val="000000"/>
          <w:spacing w:val="0"/>
          <w:sz w:val="27"/>
          <w:szCs w:val="27"/>
          <w:bdr w:val="none" w:color="auto" w:sz="0" w:space="0"/>
          <w:shd w:val="clear" w:fill="FFFFFF"/>
        </w:rPr>
        <w:t>　供养服务机构应当设立管理委员会,实行民主管理。建立健全岗位责任制和请销假、值班、环境卫生、财务管理、档案管理、安全保卫等管理制度,为特困人员提供日常生活照料、送医治疗等基本救助供养服务。有条件的经卫生计生部门批准可以设立医务室或者护理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第三十四条</w:t>
      </w:r>
      <w:r>
        <w:rPr>
          <w:rFonts w:hint="eastAsia" w:ascii="宋体" w:hAnsi="宋体" w:eastAsia="宋体" w:cs="宋体"/>
          <w:i w:val="0"/>
          <w:iCs w:val="0"/>
          <w:caps w:val="0"/>
          <w:color w:val="000000"/>
          <w:spacing w:val="0"/>
          <w:sz w:val="27"/>
          <w:szCs w:val="27"/>
          <w:bdr w:val="none" w:color="auto" w:sz="0" w:space="0"/>
          <w:shd w:val="clear" w:fill="FFFFFF"/>
        </w:rPr>
        <w:t>　供养服务机构的人员配备应当根据服务对象人数和照料护理需求,按照工作人员与全自理供养人员不低于1∶10、与半自理供养人员1∶4、与全护理供养人员1∶1.5比例配备。供养服务机构负责人由省辖市、县(市、区)人民政府或者乡镇人民政府(街道办事处)选派,其他工作人员采取政府购买服务的方式配备。从事供养服务的工作人员应当经过岗前培训,掌握与岗位要求相适应的知识技能。加强社会工作岗位开发设置,合理配备使用社会工作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第三十五条</w:t>
      </w:r>
      <w:r>
        <w:rPr>
          <w:rFonts w:hint="eastAsia" w:ascii="宋体" w:hAnsi="宋体" w:eastAsia="宋体" w:cs="宋体"/>
          <w:i w:val="0"/>
          <w:iCs w:val="0"/>
          <w:caps w:val="0"/>
          <w:color w:val="000000"/>
          <w:spacing w:val="0"/>
          <w:sz w:val="27"/>
          <w:szCs w:val="27"/>
          <w:bdr w:val="none" w:color="auto" w:sz="0" w:space="0"/>
          <w:shd w:val="clear" w:fill="FFFFFF"/>
        </w:rPr>
        <w:t>　工作人员的工资待遇不得低于当地最低工资标准,并按照有关规定提供基本养老、基本医疗、工伤等社会保险待遇。具体保障办法由县级人民政府制定。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第三十六条</w:t>
      </w:r>
      <w:r>
        <w:rPr>
          <w:rFonts w:hint="eastAsia" w:ascii="宋体" w:hAnsi="宋体" w:eastAsia="宋体" w:cs="宋体"/>
          <w:i w:val="0"/>
          <w:iCs w:val="0"/>
          <w:caps w:val="0"/>
          <w:color w:val="000000"/>
          <w:spacing w:val="0"/>
          <w:sz w:val="27"/>
          <w:szCs w:val="27"/>
          <w:bdr w:val="none" w:color="auto" w:sz="0" w:space="0"/>
          <w:shd w:val="clear" w:fill="FFFFFF"/>
        </w:rPr>
        <w:t>　供养服务机构的创办、解散应当经县级以上人民政府批准,报上级民政部门备案,符合条件的依法办理法人登记手续。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第九章　鼓励社会参与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第三十七条　</w:t>
      </w:r>
      <w:r>
        <w:rPr>
          <w:rFonts w:hint="eastAsia" w:ascii="宋体" w:hAnsi="宋体" w:eastAsia="宋体" w:cs="宋体"/>
          <w:i w:val="0"/>
          <w:iCs w:val="0"/>
          <w:caps w:val="0"/>
          <w:color w:val="000000"/>
          <w:spacing w:val="0"/>
          <w:sz w:val="27"/>
          <w:szCs w:val="27"/>
          <w:bdr w:val="none" w:color="auto" w:sz="0" w:space="0"/>
          <w:shd w:val="clear" w:fill="FFFFFF"/>
        </w:rPr>
        <w:t>鼓励社会组织、企事业单位和志愿者等社会力量参与特困人员救助供养工作。鼓励运用政府和社会资本合作模式,采取公建民营、民办公助等方式,支持供养服务机构建设。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第三十八条</w:t>
      </w:r>
      <w:r>
        <w:rPr>
          <w:rFonts w:hint="eastAsia" w:ascii="宋体" w:hAnsi="宋体" w:eastAsia="宋体" w:cs="宋体"/>
          <w:i w:val="0"/>
          <w:iCs w:val="0"/>
          <w:caps w:val="0"/>
          <w:color w:val="000000"/>
          <w:spacing w:val="0"/>
          <w:sz w:val="27"/>
          <w:szCs w:val="27"/>
          <w:bdr w:val="none" w:color="auto" w:sz="0" w:space="0"/>
          <w:shd w:val="clear" w:fill="FFFFFF"/>
        </w:rPr>
        <w:t>　加大政府购买服务和项目支持力度,落实各项财政补贴、税收优惠和收费减免等政策,引导、激励公益慈善组织、社会工作服务机构,以及社会力量举办的养老、医疗等服务机构,为特困人员提供专业化、个性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第十章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Style w:val="7"/>
          <w:rFonts w:hint="eastAsia" w:ascii="宋体" w:hAnsi="宋体" w:eastAsia="宋体" w:cs="宋体"/>
          <w:b/>
          <w:bCs/>
          <w:i w:val="0"/>
          <w:iCs w:val="0"/>
          <w:caps w:val="0"/>
          <w:color w:val="000000"/>
          <w:spacing w:val="0"/>
          <w:sz w:val="27"/>
          <w:szCs w:val="27"/>
          <w:bdr w:val="none" w:color="auto" w:sz="0" w:space="0"/>
          <w:shd w:val="clear" w:fill="FFFFFF"/>
        </w:rPr>
        <w:t>　　第三十九条</w:t>
      </w:r>
      <w:r>
        <w:rPr>
          <w:rFonts w:hint="eastAsia" w:ascii="宋体" w:hAnsi="宋体" w:eastAsia="宋体" w:cs="宋体"/>
          <w:i w:val="0"/>
          <w:iCs w:val="0"/>
          <w:caps w:val="0"/>
          <w:color w:val="000000"/>
          <w:spacing w:val="0"/>
          <w:sz w:val="27"/>
          <w:szCs w:val="27"/>
          <w:bdr w:val="none" w:color="auto" w:sz="0" w:space="0"/>
          <w:shd w:val="clear" w:fill="FFFFFF"/>
        </w:rPr>
        <w:t>　县级以上人民政府、各有关部门要将特困人员救助供养制度落实情况作为督查督办的重点内容,定期组织开展专项检查。充分发挥社会监督作用,对公众和媒体发现揭露的问题,应当及时查处并公布处理结果。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第四十条</w:t>
      </w:r>
      <w:r>
        <w:rPr>
          <w:rFonts w:hint="eastAsia" w:ascii="宋体" w:hAnsi="宋体" w:eastAsia="宋体" w:cs="宋体"/>
          <w:i w:val="0"/>
          <w:iCs w:val="0"/>
          <w:caps w:val="0"/>
          <w:color w:val="000000"/>
          <w:spacing w:val="0"/>
          <w:sz w:val="27"/>
          <w:szCs w:val="27"/>
          <w:bdr w:val="none" w:color="auto" w:sz="0" w:space="0"/>
          <w:shd w:val="clear" w:fill="FFFFFF"/>
        </w:rPr>
        <w:t>　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民政、消防等有关部门要加强对供养服务机构的安全管理,防止火灾等安全事故发生。完善责任追究制度,加大行政问责力度。对因责任不落实造成严重后果的单位和个人,依法依纪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第十一章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　第四十一条</w:t>
      </w:r>
      <w:r>
        <w:rPr>
          <w:rFonts w:hint="eastAsia" w:ascii="宋体" w:hAnsi="宋体" w:eastAsia="宋体" w:cs="宋体"/>
          <w:i w:val="0"/>
          <w:iCs w:val="0"/>
          <w:caps w:val="0"/>
          <w:color w:val="000000"/>
          <w:spacing w:val="0"/>
          <w:sz w:val="27"/>
          <w:szCs w:val="27"/>
          <w:bdr w:val="none" w:color="auto" w:sz="0" w:space="0"/>
          <w:shd w:val="clear" w:fill="FFFFFF"/>
        </w:rPr>
        <w:t>　河南省特困人员救助供养证由省民政厅制定格式,由省辖市、省直管县(市)民政部门统一印制。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b/>
          <w:bCs/>
          <w:i w:val="0"/>
          <w:iCs w:val="0"/>
          <w:caps w:val="0"/>
          <w:color w:val="000000"/>
          <w:spacing w:val="0"/>
          <w:sz w:val="27"/>
          <w:szCs w:val="27"/>
          <w:bdr w:val="none" w:color="auto" w:sz="0" w:space="0"/>
          <w:shd w:val="clear" w:fill="FFFFFF"/>
        </w:rPr>
        <w:t>第四十二条</w:t>
      </w:r>
      <w:r>
        <w:rPr>
          <w:rFonts w:hint="eastAsia" w:ascii="宋体" w:hAnsi="宋体" w:eastAsia="宋体" w:cs="宋体"/>
          <w:i w:val="0"/>
          <w:iCs w:val="0"/>
          <w:caps w:val="0"/>
          <w:color w:val="000000"/>
          <w:spacing w:val="0"/>
          <w:sz w:val="27"/>
          <w:szCs w:val="27"/>
          <w:bdr w:val="none" w:color="auto" w:sz="0" w:space="0"/>
          <w:shd w:val="clear" w:fill="FFFFFF"/>
        </w:rPr>
        <w:t>　本办法自2017年1月1日起施行。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NTg3NjUyYjM0MTYxNmM4ODRjNGM0NzYyNzQwNDEifQ=="/>
  </w:docVars>
  <w:rsids>
    <w:rsidRoot w:val="03B206B2"/>
    <w:rsid w:val="03B20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5619</Words>
  <Characters>5650</Characters>
  <Lines>0</Lines>
  <Paragraphs>0</Paragraphs>
  <TotalTime>1</TotalTime>
  <ScaleCrop>false</ScaleCrop>
  <LinksUpToDate>false</LinksUpToDate>
  <CharactersWithSpaces>5847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2022-08-20T06:04:00Z</dcterms:created>
  <dc:creator>王宏超</dc:creator>
  <cp:lastModifiedBy>王宏超</cp:lastModifiedBy>
  <dcterms:modified xsi:type="dcterms:W3CDTF">2022-08-20T06:06:25Z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969CBB51196249A09C23DE513321A30E</vt:lpwstr>
  </property>
</Properties>
</file>