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社会保险费欠费补缴申报（事业单位）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一、事项名称：社会保险费欠费补缴申报（事业单位）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办理内容：已经形成欠费的单位进行清欠补缴申报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适用对象：发生欠费并记录欠缴参保单位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（一）一次性全部清欠，无需材料。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（二）部分人员清欠需提供：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《用人单位补缴社会保险费申请》原件一份；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《河南省参保职工社会保险费补缴申报表》。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四、办理方式：经办柜台现场办理五、办理时限：20 个工作日办结六、结果送达：20 个工作日送达七、收费依据及标准：不收费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八、办事时间：每月 5 日至 25 日期间工作日上午 9：00-12：00 下午 13：00-17：00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EA00F79456AA4C98869221800CFF4DD6</vt:lpwstr>
  </property>
</Properties>
</file>