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年9月29日</w:t>
      </w:r>
    </w:p>
    <w:p w14:paraId="4FE6622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3"/>
          <w:szCs w:val="43"/>
        </w:rPr>
        <w:t>国庆节安全提示</w:t>
      </w:r>
    </w:p>
    <w:p w14:paraId="028604C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根据当前气象资料分析,预计10月上旬我市持续多雨天气, 主要降雨过程在 10月1-2 日、4-5日、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日;其中1-2 日有大到暴雨,主要降雨时段在1日白天到夜里,累计降雨量 40-70毫米;29日白天至30日、3日白天无明显降雨,6-7 日、9-10日为间歇性短时阵雨。</w:t>
      </w:r>
    </w:p>
    <w:p w14:paraId="0E27BB87">
      <w:pPr>
        <w:numPr>
          <w:ilvl w:val="0"/>
          <w:numId w:val="1"/>
        </w:numPr>
        <w:ind w:left="775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具体预报</w:t>
      </w:r>
    </w:p>
    <w:p w14:paraId="651AEC64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9月28日：夜里阴天有小到中雨。 </w:t>
      </w:r>
    </w:p>
    <w:p w14:paraId="3D63CDC8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9月29日：零星小雨转多云,偏北风转偏南风 2-3 级,气温 18-24℃。 </w:t>
      </w:r>
    </w:p>
    <w:p w14:paraId="51F0A520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9月30日：多云转晴天,早上有雾,西南风 2-3 级,气温 14-2℃。 </w:t>
      </w:r>
    </w:p>
    <w:p w14:paraId="5B73D479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10月1日：白天到夜里有大到暴雨,早上有雾,偏南风转偏北风3-4级、阵风 6 级,气温 17-23℃。</w:t>
      </w:r>
    </w:p>
    <w:p w14:paraId="57631FC0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10月2日：白天阴天有小到中雨,偏北风4级、阵风6级,气温16-20℃。 10月2日夜里到3日白天：多云转阴天,偏北风2-3级,气温15-25℃。 </w:t>
      </w:r>
    </w:p>
    <w:p w14:paraId="41ED3C8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10月3日夜里到 5 日：阴天有小到中雨,偏北风3级,气温18-22℃。 </w:t>
      </w:r>
    </w:p>
    <w:p w14:paraId="1E91AFA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10月6日到7日：白天多云间阴天,有短时阵雨,西北风 4 级、阵风 7 级,气温 17-19℃。</w:t>
      </w:r>
    </w:p>
    <w:p w14:paraId="78A66552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10月7日夜里到8日：阴天有小雨,东北风3级,气温 12-18℃。 </w:t>
      </w:r>
    </w:p>
    <w:p w14:paraId="7DF09974">
      <w:pPr>
        <w:numPr>
          <w:ilvl w:val="0"/>
          <w:numId w:val="1"/>
        </w:numPr>
        <w:ind w:left="775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防范建议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</w:p>
    <w:p w14:paraId="1C6B383B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有关部门加强会商研判，气象部门及时发布气象预报，及时滚动更新发布降雨天气预报预警信息；应急部门做好准备，如有灾情发生第一时间做好应急救援和灾情统计、救灾 救助等工作。 </w:t>
      </w:r>
    </w:p>
    <w:p w14:paraId="479A7E0A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国庆节期间我市外来车辆多、交通压力大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水利、城管、公安等部门要采取有效措施，最大程度减少降雨对道路交通、城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市运行、公众生活等的不利影响；水利、电力、燃气部门要加强线路和管道设备巡查，确保供水、供电和供气。 </w:t>
      </w:r>
    </w:p>
    <w:p w14:paraId="194FE9DE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3.国庆节期间交通运输、旅游景点、大型商场和其他人员密集场所安全风险较高，需要有关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和部门重点防范，要深入排查涉灾风险隐患，做好涉灾风险管控和隐患排查治理。公众进出车站、宾馆、商场、影院等人员密集场所要注意观察逃生通道，熟悉安全出口位置，遇到紧急情况有序撤离，防止踩踏发生。</w:t>
      </w:r>
    </w:p>
    <w:p w14:paraId="09528B35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4.出行出游期间请关注当地天气预报和暴雨、山洪及地质灾害预警提示。灾害性天气期间避免出行，提前掌握灾害避险措施，准备家庭应急包等必要的应急物资。外出如遇强降雨天气，避免涉水行走或在低洼地带、溪流河道、隧道涵洞等驻留。 </w:t>
      </w:r>
    </w:p>
    <w:p w14:paraId="4241039A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5.强降水期间要对城市地下商场、地下车库等重要城市地下空间和其它易涝点、道路积水点安排专人值守，设置警示标识，加强排涝设施和应急物资保障，重要路段实施交通管制。 </w:t>
      </w:r>
    </w:p>
    <w:p w14:paraId="3CE13CB0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6.城市轨道交通重点区域出入口视情况摆放沙袋、启用防洪挡板，出现汛情险情时，及时采取清客、关站、停运等应急措施。 </w:t>
      </w:r>
    </w:p>
    <w:p w14:paraId="5732735F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7.检查城市道路、居民小区、农田、鱼塘排水系统，加强排涝工作；当前正值“三秋”生产关键期，农业有关部门要组织人员深入田间地头指导排涝除渍，利用降雨间隙抢收抢晒，科学精准调度作业机械，做好收割、晾晒、烘干、仓储等工作。 </w:t>
      </w:r>
    </w:p>
    <w:p w14:paraId="319618E2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8.影响范围内的文旅企业、单位加强景区和游乐场所隐患排查,做好游乐设施特别是户外充气游乐设施的防风防雨应对工作，必要时应采取分流游客和暂停经营等措施，引导游客紧急避险。 </w:t>
      </w:r>
    </w:p>
    <w:p w14:paraId="25B1CCAC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乡镇（街道）和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有关部门提前做好山洪灾害威胁区域人员转移避险及安置准备工作，加强水库大坝、河道堤防巡查值守，出现险情果断撤离受威胁区域人员；有关部门提前做好地质灾害风险区域人员转移避险及安置准备工作；加强个人防护，避开危险区域，远离河道行洪区、山洪灾害威胁区、地质灾害隐患点等区域。 </w:t>
      </w:r>
    </w:p>
    <w:p w14:paraId="3C5F7587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10.各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乡镇（街道）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，各有关部门要加强 24 小时值班值守，保证讯息通畅，如遇突发事件做好信息报送工作。各级各类应急救援队伍随时做好救援准备，及时处置突发情况。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8F482"/>
    <w:multiLevelType w:val="singleLevel"/>
    <w:tmpl w:val="AE88F482"/>
    <w:lvl w:ilvl="0" w:tentative="0">
      <w:start w:val="1"/>
      <w:numFmt w:val="chineseCounting"/>
      <w:suff w:val="nothing"/>
      <w:lvlText w:val="%1、"/>
      <w:lvlJc w:val="left"/>
      <w:pPr>
        <w:ind w:left="775" w:leftChars="0" w:firstLine="0" w:firstLineChars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7F955A4"/>
    <w:rsid w:val="20507864"/>
    <w:rsid w:val="28FF2B8D"/>
    <w:rsid w:val="333A7B53"/>
    <w:rsid w:val="364A057E"/>
    <w:rsid w:val="403157EC"/>
    <w:rsid w:val="491A1C17"/>
    <w:rsid w:val="62D4731E"/>
    <w:rsid w:val="69116556"/>
    <w:rsid w:val="6AF4003D"/>
    <w:rsid w:val="717B1E80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912</Words>
  <Characters>936</Characters>
  <Lines>0</Lines>
  <Paragraphs>0</Paragraphs>
  <TotalTime>35</TotalTime>
  <ScaleCrop>false</ScaleCrop>
  <LinksUpToDate>false</LinksUpToDate>
  <CharactersWithSpaces>969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SunPz.</cp:lastModifiedBy>
  <cp:lastPrinted>2025-07-16T01:35:00Z</cp:lastPrinted>
  <dcterms:modified xsi:type="dcterms:W3CDTF">2025-09-30T08:31:05Z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04E423C6F128480AAA1D223D9605257C_13</vt:lpwstr>
  </property>
  <property fmtid="{D5CDD505-2E9C-101B-9397-08002B2CF9AE}" pid="4" name="KSOTemplateDocerSaveRecord">
    <vt:lpwstr>eyJoZGlkIjoiYWZiNDg0MGUwMzNjM2QwMTVhMmFmNDdhYTc5YWI5ZDEiLCJ1c2VySWQiOiIxMTM2Mjc1NTc5In0=</vt:lpwstr>
  </property>
</Properties>
</file>