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3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年度河南省科学技术进步奖提名项目公示材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一、项目名称：农村生活污水分级处理与智能化管控技术体系及应用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二、提名单位：禹州市科学技术发展中心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三、提名奖励等级：</w:t>
      </w: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河南省科学技术进步一等奖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四、主要知识产权和标准规范目录</w:t>
      </w:r>
    </w:p>
    <w:tbl>
      <w:tblPr>
        <w:tblStyle w:val="6"/>
        <w:tblW w:w="96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76"/>
        <w:gridCol w:w="709"/>
        <w:gridCol w:w="1134"/>
        <w:gridCol w:w="850"/>
        <w:gridCol w:w="1134"/>
        <w:gridCol w:w="1134"/>
        <w:gridCol w:w="1439"/>
        <w:gridCol w:w="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知识产权(标准)类别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知识产权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（标准）具体名称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国家（地区）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授权号（标准编号）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授权（标准发布）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证书编号（标准批准发布部门）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权利人（标准起草单位）</w:t>
            </w:r>
          </w:p>
        </w:tc>
        <w:tc>
          <w:tcPr>
            <w:tcW w:w="1439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发明人（标准起草人）</w:t>
            </w:r>
          </w:p>
        </w:tc>
        <w:tc>
          <w:tcPr>
            <w:tcW w:w="72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一种催化内电解填料及其制备方法、催化内电解反应装置、污水深度净化系统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ZL201910520453.X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020-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07-31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912604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143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何圣兵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，马玉慧，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孙珊珊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顾序舜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，覃思，王亚楠，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袁文璟，陈帆帆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微动力列管式一体化污水净化器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L201710464000.0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022-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10-25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535767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河南泽衡环保科技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</w:p>
        </w:tc>
        <w:tc>
          <w:tcPr>
            <w:tcW w:w="143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马安然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，赵双双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适用于生活污水氨氮在线检测的设备及方法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ZL201810808631.4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019-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08-02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478836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143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王志平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，于晓娟，陈辉，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余丽娟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一种提高低碳氮比的低污染水体脱氮效率的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方法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ZL201410777631.4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2017-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01-04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331760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143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何圣兵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，陈雪初，周伟丽，王正，张露，戴谨微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一种提高下向流生物滤池截污容量的生物滤池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ZL201310033111.8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014-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06-25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429176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143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何圣兵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，陈雪初，周伟丽，应智渊，刘佃娜，许靖航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一种镁碳微电解填料的制作方法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ZL201510813889.X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019-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01-15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215588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温州大学</w:t>
            </w:r>
          </w:p>
        </w:tc>
        <w:tc>
          <w:tcPr>
            <w:tcW w:w="1439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郑向勇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，叶洲荣，何亦飞，张业健，金展，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赵敏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，孔海南</w:t>
            </w:r>
          </w:p>
        </w:tc>
        <w:tc>
          <w:tcPr>
            <w:tcW w:w="727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0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一种确定河水、地下水入渗污水管道位置及入渗量的方法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L201610108005.5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017-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12-26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751885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广州市市政工程设计研究总院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李文涛，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周建华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，王广华，谭锦欣，张小谭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0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发明专利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一种水处理监测方法及系统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ZL 2019 1 1377342.4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021-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07-13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541555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杭州青泓科技有限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金建强，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汪永明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0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实用新型专利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一种使用帘式半悬浮组合填料的污水处理设备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L202222046983.5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022-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11-01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7703604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河南泽衡环保科技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杨培仁，徐铁良，胡小珊，马安然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，靳付周，王珊</w:t>
            </w:r>
          </w:p>
        </w:tc>
        <w:tc>
          <w:tcPr>
            <w:tcW w:w="727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0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实用新型专利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污水处理用生物滴滤填料筐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ZL201821980849.X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2019-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07-26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9145939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河南泽衡环保科技股份有限公司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杨培仁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，王培雅，王俊超</w:t>
            </w: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有效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论文（专著）目录</w:t>
      </w:r>
    </w:p>
    <w:tbl>
      <w:tblPr>
        <w:tblStyle w:val="6"/>
        <w:tblW w:w="103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36"/>
        <w:gridCol w:w="1224"/>
        <w:gridCol w:w="770"/>
        <w:gridCol w:w="850"/>
        <w:gridCol w:w="851"/>
        <w:gridCol w:w="1134"/>
        <w:gridCol w:w="992"/>
        <w:gridCol w:w="709"/>
        <w:gridCol w:w="709"/>
        <w:gridCol w:w="5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论文专著名称/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刊名/ 作者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年卷页码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（xx年xx卷xx页）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发表时间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通讯作者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国内作者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他引总次数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检索数据库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中科院JCR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分区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核心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期刊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环境工程理论与应用技术</w:t>
            </w:r>
            <w:bookmarkEnd w:id="0"/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/哈尔滨地图出版社/李华北，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马安然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ISBN 978-7-5465-2537-2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2022-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李华北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李华北，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马安然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Simultaneous improving nitrogen removal and decreasing greenhouse gas emission with biofilm carriers addition in ecological floating bed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 Bioresource Technology/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Shanshan Sun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Jie Liu, Manping Zhang,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Shengbing He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21944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2019-11-01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Sheng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bing He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Shan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shan Sun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Shanshan Sun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Jie Liu, Manping Zhang,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Sheng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bing He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、J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42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Denitrification- and anammox-dominant simultaneous nitrification,</w:t>
            </w:r>
          </w:p>
          <w:p>
            <w:pPr>
              <w:pStyle w:val="3"/>
              <w:adjustRightInd w:val="0"/>
              <w:snapToGrid w:val="0"/>
              <w:spacing w:line="240" w:lineRule="auto"/>
              <w:ind w:firstLine="42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anammox and denitrification (SNAD) process in subsurface flow constructed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wetlands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/Bioresource Technology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/ Danyue Chen,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Xushun Gu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Wenying Zhu,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Shengbing He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Fei Wu, Jungchen Huang, Weili Zhou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98-305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019-01-01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Shengbing He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Dan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yue Chen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Danyue Chen, Xushun Gu, Wenying Zhu,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Sheng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bing He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Fei Wu, Jungchen Huang, Weili Zhou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、J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Effects of HRT and water temperature on nitrogen removal in autotrophic gravel filter/ Chemosphere/ Jinghang Xu, Shengbing He, Suqing Wu, JungChen Huang, Weili Zhou, Xuechu Chen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2016年147卷203-209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201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-03-01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Sheng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bing He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Jing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hang Xu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Jinghang Xu, 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Sheng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bing He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, Suqing Wu, JungChen Huang, Weili Zhou, Xuechu Chen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、J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Iron scraps enhance simultaneous nitrogen and phosphorus removal in subsurface flow constructed wetlands/ Journal of Hazardous Materials/ Yuhui Ma, Wanqing Dai, Peiru Zheng,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Xiangyong Zheng, Shengbing He, Min Zhao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年3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22612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020-08-05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Xiangyong Zheng, Shengbing He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Yuhui Ma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Yuhui Ma, Wanqing Dai, Peiru Zheng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Xiang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yong Zheng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Sheng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bing He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Min Zhao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、J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Combined process of bio-contact oxidation-constructed wetland for blackwater treatment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/ Bioresource Technology/Zhan Jin, Yangfei Zheng, Xiangyu Li, Chuanjun Dai, Kaiqin Xu, Ke Bei,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Xiangyong Zheng, Min Zhao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年3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123891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020-11-01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Xiangyong Zheng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Zhan Jin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Zhan Jin, Yangfei Zheng, Xiangyu Li, Chuanjun Dai, Kaiqin Xu,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Ke Bei,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Xiang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yong Zheng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Min Zhao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CIE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、J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某污水处理厂提标改造工程案例/科技与创新/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胡小珊，徐铁良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，王珊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39-142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022-02-05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adjustRightInd w:val="0"/>
              <w:snapToGrid w:val="0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徐铁良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，王珊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知网（CNKI）中国学术期刊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应用B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iowin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模拟预测及优化某城市污水处理厂运行管理/山东化工/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胡小珊，徐铁良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，徐志勇</w:t>
            </w:r>
          </w:p>
        </w:tc>
        <w:tc>
          <w:tcPr>
            <w:tcW w:w="12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79-280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</w:tc>
        <w:tc>
          <w:tcPr>
            <w:tcW w:w="7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021-10-08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胡小珊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徐铁良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，徐志勇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知网（CNKI）中国学术期刊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pStyle w:val="2"/>
        <w:rPr>
          <w:rFonts w:hint="eastAsia" w:ascii="新宋体" w:hAnsi="新宋体" w:eastAsia="新宋体" w:cs="新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六、主要完成人员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901"/>
        <w:gridCol w:w="4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主要完成人排名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何圣兵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王志平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赵敏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孙珊珊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周建华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广州市市政工程设计研究总院有限公司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徐铁良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河南泽衡环保科技股份有限公司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汪永明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杭州青泓科技有限公司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胡小珊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河南泽衡环保科技股份有限公司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郑向勇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杨培仁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河南泽衡环保科技股份有限公司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顾序舜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马安然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河南泽衡环保科技股份有限公司</w:t>
            </w:r>
          </w:p>
        </w:tc>
      </w:tr>
    </w:tbl>
    <w:p>
      <w:pP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  <w:br w:type="page"/>
      </w:r>
    </w:p>
    <w:p>
      <w:pP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  <w:t>七、主要完成单位</w:t>
      </w:r>
    </w:p>
    <w:tbl>
      <w:tblPr>
        <w:tblStyle w:val="6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</w:tcPr>
          <w:p>
            <w:pPr>
              <w:spacing w:before="159" w:beforeLines="50" w:after="159" w:afterLines="50" w:line="4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完成单位排名</w:t>
            </w:r>
          </w:p>
        </w:tc>
        <w:tc>
          <w:tcPr>
            <w:tcW w:w="6386" w:type="dxa"/>
          </w:tcPr>
          <w:p>
            <w:pPr>
              <w:spacing w:before="159" w:beforeLines="50" w:after="159" w:afterLines="50" w:line="4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16" w:type="dxa"/>
            <w:vAlign w:val="center"/>
          </w:tcPr>
          <w:p>
            <w:pPr>
              <w:spacing w:before="159" w:beforeLines="50" w:after="159" w:afterLines="50" w:line="44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河南泽衡环保科技股份有限公司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16" w:type="dxa"/>
            <w:vAlign w:val="center"/>
          </w:tcPr>
          <w:p>
            <w:pPr>
              <w:spacing w:before="159" w:beforeLines="50" w:after="159" w:afterLines="50" w:line="44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16" w:type="dxa"/>
            <w:vAlign w:val="center"/>
          </w:tcPr>
          <w:p>
            <w:pPr>
              <w:spacing w:before="159" w:beforeLines="50" w:after="159" w:afterLines="50" w:line="44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16" w:type="dxa"/>
            <w:vAlign w:val="center"/>
          </w:tcPr>
          <w:p>
            <w:pPr>
              <w:spacing w:before="159" w:beforeLines="50" w:after="159" w:afterLines="50" w:line="44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广州市市政工程设计研究总院有限公司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16" w:type="dxa"/>
            <w:vAlign w:val="center"/>
          </w:tcPr>
          <w:p>
            <w:pPr>
              <w:spacing w:before="159" w:beforeLines="50" w:after="159" w:afterLines="50" w:line="44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杭州青泓科技有限公司</w:t>
            </w:r>
          </w:p>
        </w:tc>
      </w:tr>
    </w:tbl>
    <w:p>
      <w:pPr>
        <w:wordWrap w:val="0"/>
        <w:spacing w:before="159" w:beforeLines="50"/>
        <w:jc w:val="right"/>
        <w:rPr>
          <w:rFonts w:hint="eastAsia" w:ascii="新宋体" w:hAnsi="新宋体" w:eastAsia="新宋体" w:cs="新宋体"/>
          <w:sz w:val="24"/>
          <w:szCs w:val="24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485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GmCS9MAAAAFAQAADwAAAAAA&#10;AAABACAAAAAiAAAAZHJzL2Rvd25yZXYueG1sUEsBAhQAFAAAAAgAh07iQGJDhwTfAQAAvAMAAA4A&#10;AAAAAAAAAQAgAAAAIgEAAGRycy9lMm9Eb2MueG1sUEsFBgAAAAAGAAYAWQEAAHM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6E1F8"/>
    <w:multiLevelType w:val="singleLevel"/>
    <w:tmpl w:val="39C6E1F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zhhYmY2ZWE3YmZkNjA3NTcxZDkwMjZlNDgxZjEifQ=="/>
  </w:docVars>
  <w:rsids>
    <w:rsidRoot w:val="00172A27"/>
    <w:rsid w:val="0000613F"/>
    <w:rsid w:val="00034CC6"/>
    <w:rsid w:val="00052A15"/>
    <w:rsid w:val="00064C2C"/>
    <w:rsid w:val="0007410A"/>
    <w:rsid w:val="000838A3"/>
    <w:rsid w:val="000856AA"/>
    <w:rsid w:val="00090222"/>
    <w:rsid w:val="00095CB7"/>
    <w:rsid w:val="0009739D"/>
    <w:rsid w:val="000A5400"/>
    <w:rsid w:val="000C3BFF"/>
    <w:rsid w:val="000D4D64"/>
    <w:rsid w:val="000E54CF"/>
    <w:rsid w:val="000E6BD1"/>
    <w:rsid w:val="000E7E28"/>
    <w:rsid w:val="000F3AF4"/>
    <w:rsid w:val="000F6FBC"/>
    <w:rsid w:val="001012BA"/>
    <w:rsid w:val="001032B3"/>
    <w:rsid w:val="00104160"/>
    <w:rsid w:val="0011240B"/>
    <w:rsid w:val="00157FF9"/>
    <w:rsid w:val="00172A27"/>
    <w:rsid w:val="0018104B"/>
    <w:rsid w:val="00181A25"/>
    <w:rsid w:val="00191F0B"/>
    <w:rsid w:val="001965B4"/>
    <w:rsid w:val="001B4217"/>
    <w:rsid w:val="001B520A"/>
    <w:rsid w:val="00201294"/>
    <w:rsid w:val="0021260B"/>
    <w:rsid w:val="00245381"/>
    <w:rsid w:val="00257E2D"/>
    <w:rsid w:val="002652CB"/>
    <w:rsid w:val="00276BD7"/>
    <w:rsid w:val="002C1A2A"/>
    <w:rsid w:val="002C4427"/>
    <w:rsid w:val="002D1706"/>
    <w:rsid w:val="0032044C"/>
    <w:rsid w:val="003232C0"/>
    <w:rsid w:val="003552AA"/>
    <w:rsid w:val="00367E8B"/>
    <w:rsid w:val="0038056C"/>
    <w:rsid w:val="00380C9A"/>
    <w:rsid w:val="00396005"/>
    <w:rsid w:val="003A2501"/>
    <w:rsid w:val="003D1E13"/>
    <w:rsid w:val="003D2C5C"/>
    <w:rsid w:val="003E5EAF"/>
    <w:rsid w:val="004015C2"/>
    <w:rsid w:val="004126AC"/>
    <w:rsid w:val="00420F34"/>
    <w:rsid w:val="00431074"/>
    <w:rsid w:val="0043716E"/>
    <w:rsid w:val="00471620"/>
    <w:rsid w:val="00476135"/>
    <w:rsid w:val="004A5368"/>
    <w:rsid w:val="004B5B5D"/>
    <w:rsid w:val="004C1255"/>
    <w:rsid w:val="004C571B"/>
    <w:rsid w:val="004D46A4"/>
    <w:rsid w:val="004F1A37"/>
    <w:rsid w:val="005030B7"/>
    <w:rsid w:val="005114CB"/>
    <w:rsid w:val="00512E22"/>
    <w:rsid w:val="00515E8A"/>
    <w:rsid w:val="00521226"/>
    <w:rsid w:val="005449F5"/>
    <w:rsid w:val="00562E95"/>
    <w:rsid w:val="005636FA"/>
    <w:rsid w:val="00590C35"/>
    <w:rsid w:val="00597514"/>
    <w:rsid w:val="005A20A3"/>
    <w:rsid w:val="005B6685"/>
    <w:rsid w:val="005D14FD"/>
    <w:rsid w:val="005E42F5"/>
    <w:rsid w:val="005E58E0"/>
    <w:rsid w:val="005F109C"/>
    <w:rsid w:val="005F2653"/>
    <w:rsid w:val="005F5392"/>
    <w:rsid w:val="005F6382"/>
    <w:rsid w:val="0060671C"/>
    <w:rsid w:val="00623938"/>
    <w:rsid w:val="00634FBD"/>
    <w:rsid w:val="006738BC"/>
    <w:rsid w:val="006B266C"/>
    <w:rsid w:val="006C33FB"/>
    <w:rsid w:val="006C433D"/>
    <w:rsid w:val="00701413"/>
    <w:rsid w:val="00756DE0"/>
    <w:rsid w:val="00764BA8"/>
    <w:rsid w:val="0076540E"/>
    <w:rsid w:val="00774476"/>
    <w:rsid w:val="00774636"/>
    <w:rsid w:val="007E156E"/>
    <w:rsid w:val="007E2C21"/>
    <w:rsid w:val="00801E23"/>
    <w:rsid w:val="00827E45"/>
    <w:rsid w:val="00831273"/>
    <w:rsid w:val="0085219C"/>
    <w:rsid w:val="00855EA3"/>
    <w:rsid w:val="00892241"/>
    <w:rsid w:val="008941F6"/>
    <w:rsid w:val="008B4284"/>
    <w:rsid w:val="008C17A7"/>
    <w:rsid w:val="008D75D8"/>
    <w:rsid w:val="008E4B1B"/>
    <w:rsid w:val="008F3390"/>
    <w:rsid w:val="008F3606"/>
    <w:rsid w:val="00901981"/>
    <w:rsid w:val="009250AD"/>
    <w:rsid w:val="00936B8C"/>
    <w:rsid w:val="00941DC5"/>
    <w:rsid w:val="00943B16"/>
    <w:rsid w:val="009567E0"/>
    <w:rsid w:val="0096009B"/>
    <w:rsid w:val="0096492B"/>
    <w:rsid w:val="00982906"/>
    <w:rsid w:val="009A143E"/>
    <w:rsid w:val="009A30C3"/>
    <w:rsid w:val="009D3AC7"/>
    <w:rsid w:val="009D60F1"/>
    <w:rsid w:val="009E0FF1"/>
    <w:rsid w:val="009F44DD"/>
    <w:rsid w:val="00A02BF3"/>
    <w:rsid w:val="00A35F03"/>
    <w:rsid w:val="00A3686A"/>
    <w:rsid w:val="00A40EFE"/>
    <w:rsid w:val="00A44829"/>
    <w:rsid w:val="00A52888"/>
    <w:rsid w:val="00A556B7"/>
    <w:rsid w:val="00A56542"/>
    <w:rsid w:val="00A61715"/>
    <w:rsid w:val="00A91A9E"/>
    <w:rsid w:val="00AB2ACD"/>
    <w:rsid w:val="00AC2BBE"/>
    <w:rsid w:val="00AC595B"/>
    <w:rsid w:val="00AE77B4"/>
    <w:rsid w:val="00B27F22"/>
    <w:rsid w:val="00B3507B"/>
    <w:rsid w:val="00B4110A"/>
    <w:rsid w:val="00B44977"/>
    <w:rsid w:val="00B47B8D"/>
    <w:rsid w:val="00B62632"/>
    <w:rsid w:val="00B7255E"/>
    <w:rsid w:val="00B72C45"/>
    <w:rsid w:val="00B77662"/>
    <w:rsid w:val="00BA6AA8"/>
    <w:rsid w:val="00BC1A0B"/>
    <w:rsid w:val="00BC3BDA"/>
    <w:rsid w:val="00BC7CE0"/>
    <w:rsid w:val="00BE2ABF"/>
    <w:rsid w:val="00BE69DE"/>
    <w:rsid w:val="00BF3DB3"/>
    <w:rsid w:val="00BF53BA"/>
    <w:rsid w:val="00C02C78"/>
    <w:rsid w:val="00C11A32"/>
    <w:rsid w:val="00C3703D"/>
    <w:rsid w:val="00CA6CC3"/>
    <w:rsid w:val="00CB02F9"/>
    <w:rsid w:val="00CB4175"/>
    <w:rsid w:val="00CB6853"/>
    <w:rsid w:val="00CD02CB"/>
    <w:rsid w:val="00CD343F"/>
    <w:rsid w:val="00CD7DAA"/>
    <w:rsid w:val="00CF6B1E"/>
    <w:rsid w:val="00D045AD"/>
    <w:rsid w:val="00D067ED"/>
    <w:rsid w:val="00D11938"/>
    <w:rsid w:val="00D16BAA"/>
    <w:rsid w:val="00D35810"/>
    <w:rsid w:val="00D37FAF"/>
    <w:rsid w:val="00D52760"/>
    <w:rsid w:val="00D5684C"/>
    <w:rsid w:val="00D573FE"/>
    <w:rsid w:val="00D86593"/>
    <w:rsid w:val="00DA1F37"/>
    <w:rsid w:val="00DA45FD"/>
    <w:rsid w:val="00DA4B13"/>
    <w:rsid w:val="00DB071C"/>
    <w:rsid w:val="00DF3BE4"/>
    <w:rsid w:val="00E02E41"/>
    <w:rsid w:val="00E14722"/>
    <w:rsid w:val="00E50D14"/>
    <w:rsid w:val="00E5311F"/>
    <w:rsid w:val="00E701FB"/>
    <w:rsid w:val="00E90814"/>
    <w:rsid w:val="00EB7C64"/>
    <w:rsid w:val="00EC1F6A"/>
    <w:rsid w:val="00EC4FFE"/>
    <w:rsid w:val="00ED238B"/>
    <w:rsid w:val="00EE175F"/>
    <w:rsid w:val="00EE270E"/>
    <w:rsid w:val="00F17D69"/>
    <w:rsid w:val="00F3786F"/>
    <w:rsid w:val="00F41981"/>
    <w:rsid w:val="00F42DB5"/>
    <w:rsid w:val="00F5099A"/>
    <w:rsid w:val="00F74635"/>
    <w:rsid w:val="00F83F12"/>
    <w:rsid w:val="00F9408E"/>
    <w:rsid w:val="00FA1984"/>
    <w:rsid w:val="00FB51C3"/>
    <w:rsid w:val="00FB5E91"/>
    <w:rsid w:val="00FC383B"/>
    <w:rsid w:val="00FC6377"/>
    <w:rsid w:val="00FE1408"/>
    <w:rsid w:val="03884EB2"/>
    <w:rsid w:val="06AE243E"/>
    <w:rsid w:val="081C070F"/>
    <w:rsid w:val="0E0E7D9F"/>
    <w:rsid w:val="111564D0"/>
    <w:rsid w:val="11A83480"/>
    <w:rsid w:val="11DA205E"/>
    <w:rsid w:val="11EC57E6"/>
    <w:rsid w:val="123A6AF2"/>
    <w:rsid w:val="16EB7B83"/>
    <w:rsid w:val="1B7B6CDD"/>
    <w:rsid w:val="1C6D4B12"/>
    <w:rsid w:val="216A667A"/>
    <w:rsid w:val="23D178E3"/>
    <w:rsid w:val="25B14925"/>
    <w:rsid w:val="26A04E9A"/>
    <w:rsid w:val="284E4DFF"/>
    <w:rsid w:val="2B946AA7"/>
    <w:rsid w:val="2C38187F"/>
    <w:rsid w:val="2CCD4B58"/>
    <w:rsid w:val="32490FAB"/>
    <w:rsid w:val="3352004B"/>
    <w:rsid w:val="35FC50A9"/>
    <w:rsid w:val="364065C9"/>
    <w:rsid w:val="3A455684"/>
    <w:rsid w:val="3C3525F4"/>
    <w:rsid w:val="3CB659C8"/>
    <w:rsid w:val="3E927537"/>
    <w:rsid w:val="406651AB"/>
    <w:rsid w:val="419926F5"/>
    <w:rsid w:val="45080C9F"/>
    <w:rsid w:val="478A50CD"/>
    <w:rsid w:val="478E1C1C"/>
    <w:rsid w:val="48D85A82"/>
    <w:rsid w:val="4B3056BA"/>
    <w:rsid w:val="4CEC60BF"/>
    <w:rsid w:val="4FC903F5"/>
    <w:rsid w:val="597C194F"/>
    <w:rsid w:val="5B5E63DA"/>
    <w:rsid w:val="5BF31FB7"/>
    <w:rsid w:val="5DEF75EC"/>
    <w:rsid w:val="60794B35"/>
    <w:rsid w:val="67D052DA"/>
    <w:rsid w:val="67E22141"/>
    <w:rsid w:val="69502DF8"/>
    <w:rsid w:val="6CC22541"/>
    <w:rsid w:val="6E9454F6"/>
    <w:rsid w:val="74C06227"/>
    <w:rsid w:val="76AC6609"/>
    <w:rsid w:val="798B3013"/>
    <w:rsid w:val="7C7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  <w:rPr>
      <w:kern w:val="0"/>
      <w:sz w:val="24"/>
    </w:rPr>
  </w:style>
  <w:style w:type="paragraph" w:styleId="3">
    <w:name w:val="Plain Text"/>
    <w:basedOn w:val="1"/>
    <w:link w:val="9"/>
    <w:qFormat/>
    <w:uiPriority w:val="99"/>
    <w:pPr>
      <w:spacing w:line="360" w:lineRule="auto"/>
      <w:ind w:firstLine="480" w:firstLineChars="200"/>
    </w:pPr>
    <w:rPr>
      <w:rFonts w:ascii="仿宋_GB2312"/>
      <w:kern w:val="0"/>
      <w:sz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纯文本 字符"/>
    <w:qFormat/>
    <w:uiPriority w:val="99"/>
    <w:rPr>
      <w:rFonts w:ascii="仿宋_GB2312"/>
      <w:sz w:val="24"/>
    </w:rPr>
  </w:style>
  <w:style w:type="character" w:customStyle="1" w:styleId="9">
    <w:name w:val="纯文本 字符1"/>
    <w:link w:val="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0">
    <w:name w:val="正文文本 字符"/>
    <w:basedOn w:val="7"/>
    <w:link w:val="2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1611</Words>
  <Characters>3263</Characters>
  <Lines>27</Lines>
  <Paragraphs>7</Paragraphs>
  <TotalTime>43</TotalTime>
  <ScaleCrop>false</ScaleCrop>
  <LinksUpToDate>false</LinksUpToDate>
  <CharactersWithSpaces>3466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2021-04-18T13:20:00Z</dcterms:created>
  <dc:creator>CGK</dc:creator>
  <cp:lastModifiedBy>Administrator</cp:lastModifiedBy>
  <cp:lastPrinted>2021-04-19T02:19:00Z</cp:lastPrinted>
  <dcterms:modified xsi:type="dcterms:W3CDTF">2023-04-19T02:11:35Z</dcterms:modified>
  <dc:title>许昌市推荐2015年度河南省科学技术进步奖项目公示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0C7BA0590A754B1F8B2CBE8B52E681DD_12</vt:lpwstr>
  </property>
</Properties>
</file>