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/>
        </w:rPr>
        <w:t>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年度河南省科学技术进步奖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提名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项目公示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材料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一、项目名称：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基于古法九蒸九晒的中药槐角现代化炮制关键技术及应用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二、提名单位：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禹州市科学技术发展中心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三、提名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奖励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等级：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河南省科学技术进步三等奖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四、主要知识产权和标准规范目录</w:t>
      </w:r>
    </w:p>
    <w:tbl>
      <w:tblPr>
        <w:tblStyle w:val="6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514"/>
        <w:gridCol w:w="1022"/>
        <w:gridCol w:w="849"/>
        <w:gridCol w:w="898"/>
        <w:gridCol w:w="1155"/>
        <w:gridCol w:w="1011"/>
        <w:gridCol w:w="1845"/>
        <w:gridCol w:w="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ascii="宋体" w:hAnsi="宋体"/>
                <w:b/>
                <w:bCs/>
                <w:sz w:val="21"/>
              </w:rPr>
              <w:t>知识产权</w:t>
            </w:r>
            <w:r>
              <w:rPr>
                <w:rFonts w:hint="eastAsia" w:ascii="宋体" w:hAnsi="宋体"/>
                <w:b/>
                <w:bCs/>
                <w:sz w:val="21"/>
              </w:rPr>
              <w:t>（标准）</w:t>
            </w:r>
            <w:r>
              <w:rPr>
                <w:rFonts w:ascii="宋体" w:hAnsi="宋体"/>
                <w:b/>
                <w:bCs/>
                <w:sz w:val="21"/>
              </w:rPr>
              <w:t>类别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知识产权（标准）具体</w:t>
            </w:r>
            <w:r>
              <w:rPr>
                <w:rFonts w:ascii="宋体" w:hAnsi="宋体"/>
                <w:b/>
                <w:bCs/>
                <w:sz w:val="21"/>
              </w:rPr>
              <w:t>名称</w:t>
            </w:r>
          </w:p>
        </w:tc>
        <w:tc>
          <w:tcPr>
            <w:tcW w:w="1022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国家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ascii="宋体" w:hAnsi="宋体"/>
                <w:b/>
                <w:bCs/>
                <w:sz w:val="21"/>
              </w:rPr>
              <w:t>（</w:t>
            </w:r>
            <w:r>
              <w:rPr>
                <w:rFonts w:hint="eastAsia" w:ascii="宋体" w:hAnsi="宋体"/>
                <w:b/>
                <w:bCs/>
                <w:sz w:val="21"/>
              </w:rPr>
              <w:t>地</w:t>
            </w:r>
            <w:r>
              <w:rPr>
                <w:rFonts w:ascii="宋体" w:hAnsi="宋体"/>
                <w:b/>
                <w:bCs/>
                <w:sz w:val="21"/>
              </w:rPr>
              <w:t>区）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授权号（标准编号）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授权日期（标准发布日期）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证书编号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（标准批准发布</w:t>
            </w:r>
            <w:r>
              <w:rPr>
                <w:rFonts w:ascii="宋体" w:hAnsi="宋体"/>
                <w:b/>
                <w:bCs/>
                <w:sz w:val="21"/>
              </w:rPr>
              <w:t>部门</w:t>
            </w:r>
            <w:r>
              <w:rPr>
                <w:rFonts w:hint="eastAsia" w:ascii="宋体" w:hAnsi="宋体"/>
                <w:b/>
                <w:bCs/>
                <w:sz w:val="21"/>
              </w:rPr>
              <w:t>）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权利人（标准起草单位）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发明人（标准起草人）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发明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专利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一种槐角的制备工艺</w:t>
            </w:r>
          </w:p>
        </w:tc>
        <w:tc>
          <w:tcPr>
            <w:tcW w:w="102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ZL201710489251.4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2017-06-24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证书号第4290729号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both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朱清山；</w:t>
            </w:r>
          </w:p>
          <w:p>
            <w:pPr>
              <w:pStyle w:val="4"/>
              <w:spacing w:line="390" w:lineRule="exact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发明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专利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一种中药材润洗过滤装置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ZL202011274321.2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2020-11-15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证书号第4843300号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一种高压蒸煮浸泡中药饮片装置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ZL201921325708.9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2019-08-15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证书号第10895116号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朱清山；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朱有国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一种中药饮片除尘装置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ZL202022535118.8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2020-11-05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证书号第13864246号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一种用于中药饮片的气相灭菌柜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ZL201921326360.5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2019-08-15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证书号第11047886号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朱清山；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朱有国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一种中药饮片烘干灭菌装置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ZL201921326378.5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2019-08-15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证书号第10674529号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朱清山；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朱有国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一种中药饮片生产用炒药机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ZL202022460769.5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2020-10-29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证书号第12521620号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一种中药饮片制备用热风循环干燥杀菌箱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ZL201921326377.0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2019-08-15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证书号第10890694号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朱清山；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朱有国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一种新型的中药饮片切断装置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ZL201921326361.X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2019-08-15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证书号第10487685号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朱清山；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朱有国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088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实用</w:t>
            </w:r>
          </w:p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新型</w:t>
            </w:r>
          </w:p>
        </w:tc>
        <w:tc>
          <w:tcPr>
            <w:tcW w:w="1514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一种中药饮片的原药材拣选工作台</w:t>
            </w:r>
          </w:p>
        </w:tc>
        <w:tc>
          <w:tcPr>
            <w:tcW w:w="1022" w:type="dxa"/>
            <w:noWrap/>
            <w:vAlign w:val="center"/>
          </w:tcPr>
          <w:p>
            <w:pPr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中国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ZL201921326379.X</w:t>
            </w:r>
          </w:p>
        </w:tc>
        <w:tc>
          <w:tcPr>
            <w:tcW w:w="898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2019-08-15</w:t>
            </w:r>
          </w:p>
        </w:tc>
        <w:tc>
          <w:tcPr>
            <w:tcW w:w="115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证书号第10547616号</w:t>
            </w:r>
          </w:p>
        </w:tc>
        <w:tc>
          <w:tcPr>
            <w:tcW w:w="1011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河南省青山药业股份有限公司</w:t>
            </w:r>
          </w:p>
        </w:tc>
        <w:tc>
          <w:tcPr>
            <w:tcW w:w="1845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朱改莲；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朱清山；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朱有国</w:t>
            </w:r>
          </w:p>
        </w:tc>
        <w:tc>
          <w:tcPr>
            <w:tcW w:w="892" w:type="dxa"/>
            <w:noWrap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u w:val="none"/>
                <w:lang w:val="en-US" w:eastAsia="zh-CN"/>
              </w:rPr>
              <w:t>有效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  <w:t>五、论文（专著）目录</w:t>
      </w:r>
    </w:p>
    <w:tbl>
      <w:tblPr>
        <w:tblStyle w:val="6"/>
        <w:tblW w:w="105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"/>
        <w:gridCol w:w="2614"/>
        <w:gridCol w:w="1127"/>
        <w:gridCol w:w="752"/>
        <w:gridCol w:w="717"/>
        <w:gridCol w:w="713"/>
        <w:gridCol w:w="1264"/>
        <w:gridCol w:w="1054"/>
        <w:gridCol w:w="556"/>
        <w:gridCol w:w="736"/>
        <w:gridCol w:w="7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32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4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论文专著名称</w:t>
            </w:r>
            <w:r>
              <w:rPr>
                <w:rFonts w:ascii="宋体" w:hAnsi="宋体"/>
                <w:b/>
                <w:sz w:val="18"/>
                <w:szCs w:val="18"/>
              </w:rPr>
              <w:t>/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刊名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作者</w:t>
            </w:r>
          </w:p>
        </w:tc>
        <w:tc>
          <w:tcPr>
            <w:tcW w:w="1127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年卷页码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</w:t>
            </w:r>
            <w:r>
              <w:rPr>
                <w:rFonts w:ascii="宋体" w:hAnsi="宋体"/>
                <w:b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</w:t>
            </w:r>
            <w:r>
              <w:rPr>
                <w:rFonts w:ascii="宋体" w:hAnsi="宋体"/>
                <w:b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卷</w:t>
            </w:r>
            <w:r>
              <w:rPr>
                <w:rFonts w:ascii="宋体" w:hAnsi="宋体"/>
                <w:b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页）</w:t>
            </w:r>
          </w:p>
        </w:tc>
        <w:tc>
          <w:tcPr>
            <w:tcW w:w="752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发表时间</w:t>
            </w:r>
          </w:p>
        </w:tc>
        <w:tc>
          <w:tcPr>
            <w:tcW w:w="717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通讯作者</w:t>
            </w:r>
          </w:p>
        </w:tc>
        <w:tc>
          <w:tcPr>
            <w:tcW w:w="713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第一作者</w:t>
            </w:r>
          </w:p>
        </w:tc>
        <w:tc>
          <w:tcPr>
            <w:tcW w:w="1264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国内作者</w:t>
            </w:r>
          </w:p>
        </w:tc>
        <w:tc>
          <w:tcPr>
            <w:tcW w:w="1054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他引总次数</w:t>
            </w:r>
          </w:p>
        </w:tc>
        <w:tc>
          <w:tcPr>
            <w:tcW w:w="556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检索数据库</w:t>
            </w:r>
          </w:p>
        </w:tc>
        <w:tc>
          <w:tcPr>
            <w:tcW w:w="736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中科院JCR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分区</w:t>
            </w:r>
          </w:p>
        </w:tc>
        <w:tc>
          <w:tcPr>
            <w:tcW w:w="705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核心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期刊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328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614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eastAsia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基于多指标总评归一法优选槐角炮制工艺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/中华中医药学刊/牛</w:t>
            </w: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晓静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、</w:t>
            </w: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鲁静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、</w:t>
            </w: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马彦江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、</w:t>
            </w: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施钧瀚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、</w:t>
            </w: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陈天朝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7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2019年第37卷2617页</w:t>
            </w:r>
          </w:p>
        </w:tc>
        <w:tc>
          <w:tcPr>
            <w:tcW w:w="752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2019年11月</w:t>
            </w:r>
          </w:p>
        </w:tc>
        <w:tc>
          <w:tcPr>
            <w:tcW w:w="717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陈天朝</w:t>
            </w:r>
          </w:p>
        </w:tc>
        <w:tc>
          <w:tcPr>
            <w:tcW w:w="713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牛晓静</w:t>
            </w:r>
          </w:p>
        </w:tc>
        <w:tc>
          <w:tcPr>
            <w:tcW w:w="1264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牛</w:t>
            </w: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晓静，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鲁静，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马彦江，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施钧瀚，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陈天朝</w:t>
            </w:r>
          </w:p>
        </w:tc>
        <w:tc>
          <w:tcPr>
            <w:tcW w:w="1054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56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36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中国科技核心期刊</w:t>
            </w:r>
          </w:p>
        </w:tc>
        <w:tc>
          <w:tcPr>
            <w:tcW w:w="705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328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61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kern w:val="2"/>
                <w:sz w:val="21"/>
                <w:szCs w:val="28"/>
                <w:u w:val="none"/>
                <w:lang w:val="en-US" w:eastAsia="zh-CN" w:bidi="ar-SA"/>
              </w:rPr>
              <w:t>槐角中还原糖的含量测定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/中医药信息/牛晓静、</w:t>
            </w: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陈天朝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鲁静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施钧瀚</w:t>
            </w: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马彦江</w:t>
            </w:r>
          </w:p>
        </w:tc>
        <w:tc>
          <w:tcPr>
            <w:tcW w:w="1127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2019年第36卷18页</w:t>
            </w:r>
          </w:p>
        </w:tc>
        <w:tc>
          <w:tcPr>
            <w:tcW w:w="752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2019年11月</w:t>
            </w:r>
          </w:p>
        </w:tc>
        <w:tc>
          <w:tcPr>
            <w:tcW w:w="717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牛晓静</w:t>
            </w:r>
          </w:p>
        </w:tc>
        <w:tc>
          <w:tcPr>
            <w:tcW w:w="713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牛晓静</w:t>
            </w:r>
          </w:p>
        </w:tc>
        <w:tc>
          <w:tcPr>
            <w:tcW w:w="1264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ascii="宋体"/>
                <w:color w:val="auto"/>
                <w:sz w:val="21"/>
                <w:szCs w:val="28"/>
                <w:u w:val="none"/>
                <w:lang w:val="en-US" w:eastAsia="zh-CN"/>
              </w:rPr>
              <w:t>牛晓静，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陈天朝，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鲁静，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</w:pP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施钧瀚，</w:t>
            </w:r>
          </w:p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hint="default" w:ascii="宋体"/>
                <w:color w:val="auto"/>
                <w:sz w:val="21"/>
                <w:szCs w:val="28"/>
                <w:u w:val="none"/>
                <w:lang w:val="en-US" w:eastAsia="zh-CN"/>
              </w:rPr>
              <w:t>马彦江</w:t>
            </w:r>
          </w:p>
        </w:tc>
        <w:tc>
          <w:tcPr>
            <w:tcW w:w="1054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56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Times New Roman" w:eastAsia="宋体" w:cs="Times New Roman"/>
                <w:color w:val="auto"/>
                <w:sz w:val="21"/>
                <w:szCs w:val="28"/>
                <w:u w:val="none"/>
                <w:lang w:val="en-US" w:eastAsia="zh-CN"/>
              </w:rPr>
              <w:t>中国科技核心期刊</w:t>
            </w:r>
          </w:p>
        </w:tc>
        <w:tc>
          <w:tcPr>
            <w:tcW w:w="705" w:type="dxa"/>
            <w:noWrap/>
            <w:vAlign w:val="center"/>
          </w:tcPr>
          <w:p>
            <w:pPr>
              <w:pStyle w:val="4"/>
              <w:adjustRightInd w:val="0"/>
              <w:spacing w:line="240" w:lineRule="auto"/>
              <w:ind w:firstLine="0" w:firstLineChars="0"/>
              <w:jc w:val="center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21"/>
                <w:szCs w:val="28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8" w:type="dxa"/>
            <w:noWrap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87" w:type="dxa"/>
            <w:gridSpan w:val="6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合计</w:t>
            </w:r>
          </w:p>
        </w:tc>
        <w:tc>
          <w:tcPr>
            <w:tcW w:w="1054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hint="default" w:asci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 xml:space="preserve"> 8</w:t>
            </w:r>
          </w:p>
        </w:tc>
        <w:tc>
          <w:tcPr>
            <w:tcW w:w="556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sz w:val="18"/>
                <w:szCs w:val="18"/>
              </w:rPr>
            </w:pPr>
          </w:p>
        </w:tc>
        <w:tc>
          <w:tcPr>
            <w:tcW w:w="736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firstLine="0" w:firstLineChars="0"/>
              <w:jc w:val="center"/>
              <w:textAlignment w:val="auto"/>
              <w:outlineLvl w:val="1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六、主要完成人员</w:t>
      </w:r>
    </w:p>
    <w:tbl>
      <w:tblPr>
        <w:tblStyle w:val="6"/>
        <w:tblW w:w="7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24"/>
        <w:gridCol w:w="4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华文宋体" w:hAnsi="华文宋体" w:eastAsia="华文宋体" w:cs="华文宋体"/>
                <w:kern w:val="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主要完成人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ascii="华文宋体" w:hAnsi="华文宋体" w:eastAsia="华文宋体" w:cs="华文宋体"/>
                <w:kern w:val="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华文宋体" w:hAnsi="华文宋体" w:eastAsia="华文宋体" w:cs="华文宋体"/>
                <w:kern w:val="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  <w:t>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u w:val="none"/>
                <w:lang w:val="en-US" w:eastAsia="zh-CN"/>
              </w:rPr>
              <w:t>朱改莲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u w:val="none"/>
                <w:lang w:val="en-US" w:eastAsia="zh-CN"/>
              </w:rPr>
              <w:t>河南省青山药业股份有限公司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  <w:t>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朱有国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u w:val="none"/>
                <w:lang w:val="en-US" w:eastAsia="zh-CN"/>
              </w:rPr>
              <w:t>河南省青山药业股份有限公司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  <w:t>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牛晓静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河南省中医院第一附属医院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  <w:t>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陈天朝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河南省中医院第一附属医院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  <w:t>5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鲁静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河南省中医院第一附属医院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  <w:t>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马彦江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河南省中医院第一附属医院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  <w:t>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施钧瀚</w:t>
            </w:r>
          </w:p>
        </w:tc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华文宋体" w:hAnsi="华文宋体" w:eastAsia="华文宋体" w:cs="华文宋体"/>
                <w:kern w:val="1"/>
                <w:sz w:val="21"/>
                <w:szCs w:val="21"/>
                <w:lang w:val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河南省中医院第一附属医院</w:t>
            </w: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、主要完成单位</w:t>
      </w:r>
    </w:p>
    <w:bookmarkEnd w:id="0"/>
    <w:tbl>
      <w:tblPr>
        <w:tblStyle w:val="6"/>
        <w:tblW w:w="45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4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center"/>
              <w:textAlignment w:val="auto"/>
              <w:rPr>
                <w:rFonts w:ascii="黑体" w:hAnsi="Calibri" w:eastAsia="黑体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完成单位排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023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center"/>
              <w:textAlignment w:val="auto"/>
              <w:rPr>
                <w:rFonts w:ascii="黑体" w:hAnsi="Calibri" w:eastAsia="黑体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0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u w:val="none"/>
                <w:lang w:val="en-US" w:eastAsia="zh-CN"/>
              </w:rPr>
              <w:t>河南省青山药业股份有限公司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7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u w:val="none"/>
                <w:lang w:val="en-US" w:eastAsia="zh-CN"/>
              </w:rPr>
              <w:t>河南省中医院第一附属医院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zhhYmY2ZWE3YmZkNjA3NTcxZDkwMjZlNDgxZjEifQ=="/>
  </w:docVars>
  <w:rsids>
    <w:rsidRoot w:val="6DB64652"/>
    <w:rsid w:val="15165164"/>
    <w:rsid w:val="1DC87107"/>
    <w:rsid w:val="31E43C0A"/>
    <w:rsid w:val="3FE0335E"/>
    <w:rsid w:val="447C6217"/>
    <w:rsid w:val="6DB64652"/>
    <w:rsid w:val="72A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  <w:rPr>
      <w:kern w:val="0"/>
      <w:sz w:val="24"/>
      <w:szCs w:val="20"/>
    </w:rPr>
  </w:style>
  <w:style w:type="paragraph" w:styleId="4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5">
    <w:name w:val="Body Text First Indent"/>
    <w:basedOn w:val="3"/>
    <w:unhideWhenUsed/>
    <w:qFormat/>
    <w:uiPriority w:val="99"/>
    <w:pPr>
      <w:ind w:firstLine="420" w:firstLineChars="100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1128</Words>
  <Characters>1464</Characters>
  <Lines>0</Lines>
  <Paragraphs>0</Paragraphs>
  <TotalTime>3</TotalTime>
  <ScaleCrop>false</ScaleCrop>
  <LinksUpToDate>false</LinksUpToDate>
  <CharactersWithSpaces>1466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2022-04-18T07:24:00Z</dcterms:created>
  <dc:creator>sunhuan</dc:creator>
  <cp:lastModifiedBy>Administrator</cp:lastModifiedBy>
  <dcterms:modified xsi:type="dcterms:W3CDTF">2023-04-19T01:58:11Z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D19C8128F64342A6B160B33862408455_13</vt:lpwstr>
  </property>
</Properties>
</file>