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w:t>
      </w:r>
      <w:r>
        <w:rPr>
          <w:rStyle w:val="5"/>
          <w:rFonts w:hint="eastAsia" w:ascii="宋体" w:hAnsi="宋体" w:eastAsia="宋体" w:cs="宋体"/>
          <w:i w:val="0"/>
          <w:iCs w:val="0"/>
          <w:caps w:val="0"/>
          <w:color w:val="333333"/>
          <w:spacing w:val="0"/>
          <w:sz w:val="24"/>
          <w:szCs w:val="24"/>
          <w:bdr w:val="none" w:color="auto" w:sz="0" w:space="0"/>
          <w:shd w:val="clear" w:fill="FFFFFF"/>
        </w:rPr>
        <w:t>649</w:t>
      </w:r>
      <w:r>
        <w:rPr>
          <w:rFonts w:hint="eastAsia" w:ascii="宋体" w:hAnsi="宋体" w:eastAsia="宋体" w:cs="宋体"/>
          <w:i w:val="0"/>
          <w:iCs w:val="0"/>
          <w:caps w:val="0"/>
          <w:color w:val="333333"/>
          <w:spacing w:val="0"/>
          <w:sz w:val="24"/>
          <w:szCs w:val="24"/>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现公布《社会救助暂行办法》，自2014年5月1日起施行。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　理　 李克强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2014年2月21日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br w:type="textWrapping"/>
      </w:r>
      <w:r>
        <w:rPr>
          <w:rStyle w:val="5"/>
          <w:rFonts w:hint="eastAsia" w:ascii="宋体" w:hAnsi="宋体" w:eastAsia="宋体" w:cs="宋体"/>
          <w:i w:val="0"/>
          <w:iCs w:val="0"/>
          <w:caps w:val="0"/>
          <w:color w:val="333333"/>
          <w:spacing w:val="0"/>
          <w:sz w:val="36"/>
          <w:szCs w:val="36"/>
          <w:bdr w:val="none" w:color="auto" w:sz="0" w:space="0"/>
          <w:shd w:val="clear" w:fill="FFFFFF"/>
        </w:rPr>
        <w:t>社会救助暂行办法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为了加强社会救助，保障公民的基本生活，促进社会公平，维护社会和谐稳定，根据宪法，制定本办法。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社会救助制度坚持托底线、救急难、可持续，与其他社会保障制度相衔接，社会救助水平与经济社会发展水平相适应。</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社会救助工作应当遵循公开、公平、公正、及时的原则。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国务院民政部门统筹全国社会救助体系建设。国务院民政、卫生计生、教育、住房城乡建设、人力资源社会保障等部门，按照各自职责负责相应的社会救助管理工作。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县级以上地方人民政府民政、卫生计生、教育、住房城乡建设、人力资源社会保障等部门，按照各自职责负责本行政区域内相应的社会救助管理工作。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前两款所列行政部门统称社会救助管理部门。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乡镇人民政府、街道办事处负责有关社会救助的申请受理、调查审核，具体工作由社会救助经办机构或者经办人员承担。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村民委员会、居民委员会协助做好有关社会救助工作。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 第五条</w:t>
      </w:r>
      <w:r>
        <w:rPr>
          <w:rFonts w:hint="eastAsia" w:ascii="宋体" w:hAnsi="宋体" w:eastAsia="宋体" w:cs="宋体"/>
          <w:i w:val="0"/>
          <w:iCs w:val="0"/>
          <w:caps w:val="0"/>
          <w:color w:val="333333"/>
          <w:spacing w:val="0"/>
          <w:sz w:val="24"/>
          <w:szCs w:val="24"/>
          <w:bdr w:val="none" w:color="auto" w:sz="0" w:space="0"/>
          <w:shd w:val="clear" w:fill="FFFFFF"/>
        </w:rPr>
        <w:t>  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社会救助资金实行专项管理，分账核算，专款专用，任何单位或者个人不得挤占挪用。社会救助资金的支付，按照财政国库管理的有关规定执行。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县级以上人民政府应当按照国家统一规划建立社会救助管理信息系统，实现社会救助信息互联互通、资源共享。</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国家鼓励、支持社会力量参与社会救助。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对在社会救助工作中作出显著成绩的单位、个人，按照国家有关规定给予表彰、奖励。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最低生活保障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国家对共同生活的家庭成员人均收入低于当地最低生活保障标准，且符合当地最低生活保障家庭财产状况规定的家庭，给予最低生活保障。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最低生活保障标准，由省、自治区、直辖市或者设区的市级人民政府按照当地居民生活必需的费用确定、公布，并根据当地经济社会发展水平和物价变动情况适时调整。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最低生活保障家庭收入状况、财产状况的认定办法，由省、自治区、直辖市或者设区的市级人民政府按照国家有关规定制定。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申请最低生活保障，按照下列程序办理：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（一）由共同生活的家庭成员向户籍所在地的乡镇人民政府、街道办事处提出书面申请；家庭成员申请有困难的，可以委托村民委员会、居民委员会代为提出申请。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（三）县级人民政府民政部门经审查，对符合条件的申请予以批准，并在申请人所在村、社区公布；对不符合条件的申请不予批准，并书面向申请人说明理由。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对批准获得最低生活保障的家庭，县级人民政府民政部门按照共同生活的家庭成员人均收入低于当地最低生活保障标准的差额，按月发给最低生活保障金。</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对获得最低生活保障后生活仍有困难的老年人、未成年人、重度残疾人和重病患者，县级以上地方人民政府应当采取必要措施给予生活保障。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最低生活保障家庭的人口状况、收入状况、财产状况发生变化的，应当及时告知乡镇人民政府、街道办事处。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县级人民政府民政部门以及乡镇人民政府、街道办事处应当对获得最低生活保障家庭的人口状况、收入状况、财产状况定期核查。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最低生活保障家庭的人口状况、收入状况、财产状况发生变化的，县级人民政府民政部门应当及时决定增发、减发或者停发最低生活保障金；决定停发最低生活保障金的，应当书面说明理由。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特困人员供养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国家对无劳动能力、无生活来源且无法定赡养、抚养、扶养义务人，或者其法定赡养、抚养、扶养义务人无赡养、抚养、扶养能力的老年人、残疾人以及未满16周岁的未成年人，给予特困人员供养。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特困人员供养的内容包括：</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（一）提供基本生活条件；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（二）对生活不能自理的给予照料；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（三）提供疾病治疗；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（四）办理丧葬事宜。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特困人员供养标准，由省、自治区、直辖市或者设区的市级人民政府确定、公布。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特困人员供养应当与城乡居民基本养老保险、基本医疗保障、最低生活保障、孤儿基本生活保障等制度相衔接。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申请特困人员供养，由本人向户籍所在地的乡镇人民政府、街道办事处提出书面申请；本人申请有困难的，可以委托村民委员会、居民委员会代为提出申请。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特困人员供养的审批程序适用本办法第十一条规定。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乡镇人民政府、街道办事处应当及时了解掌握居民的生活情况，发现符合特困供养条件的人员，应当主动为其依法办理供养。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特困供养人员不再符合供养条件的，村民委员会、居民委员会或者供养服务机构应当告知乡镇人民政府、街道办事处，由乡镇人民政府、街道办事处审核并报县级人民政府民政部门核准后，终止供养并予以公示。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特困供养人员可以在当地的供养服务机构集中供养，也可以在家分散供养。特困供养人员可以自行选择供养形式。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受灾人员救助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国家建立健全自然灾害救助制度，对基本生活受到自然灾害严重影响的人员，提供生活救助。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自然灾害救助实行属地管理，分级负责。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设区的市级以上人民政府和自然灾害多发、易发地区的县级人民政府应当根据自然灾害特点、居民人口数量和分布等情况，设立自然灾害救助物资储备库，保障自然灾害发生后救助物资的紧急供应。</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自然灾害发生后，县级以上人民政府或者人民政府的自然灾害救助应急综合协调机构应当根据情况紧急疏散、转移、安置受灾人员，及时为受灾人员提供必要的食品、饮用水、衣被、取暖、临时住所、医疗防疫等应急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 第二十三条</w:t>
      </w:r>
      <w:r>
        <w:rPr>
          <w:rFonts w:hint="eastAsia" w:ascii="宋体" w:hAnsi="宋体" w:eastAsia="宋体" w:cs="宋体"/>
          <w:i w:val="0"/>
          <w:iCs w:val="0"/>
          <w:caps w:val="0"/>
          <w:color w:val="333333"/>
          <w:spacing w:val="0"/>
          <w:sz w:val="24"/>
          <w:szCs w:val="24"/>
          <w:bdr w:val="none" w:color="auto" w:sz="0" w:space="0"/>
          <w:shd w:val="clear" w:fill="FFFFFF"/>
        </w:rPr>
        <w:t>  灾情稳定后，受灾地区县级以上人民政府应当评估、核定并发布自然灾害损失情况。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受灾地区人民政府应当在确保安全的前提下，对住房损毁严重的受灾人员进行过渡性安置。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 第二十五条</w:t>
      </w:r>
      <w:r>
        <w:rPr>
          <w:rFonts w:hint="eastAsia" w:ascii="宋体" w:hAnsi="宋体" w:eastAsia="宋体" w:cs="宋体"/>
          <w:i w:val="0"/>
          <w:iCs w:val="0"/>
          <w:caps w:val="0"/>
          <w:color w:val="333333"/>
          <w:spacing w:val="0"/>
          <w:sz w:val="24"/>
          <w:szCs w:val="24"/>
          <w:bdr w:val="none" w:color="auto" w:sz="0" w:space="0"/>
          <w:shd w:val="clear" w:fill="FFFFFF"/>
        </w:rPr>
        <w:t>  自然灾害危险消除后，受灾地区人民政府民政等部门应当及时核实本行政区域内居民住房恢复重建补助对象，并给予资金、物资等救助。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自然灾害发生后，受灾地区人民政府应当为因当年冬寒或者次年春荒遇到生活困难的受灾人员提供基本生活救助。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医疗救助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国家建立健全医疗救助制度，保障医疗救助对象获得基本医疗卫生服务。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 第二十八条</w:t>
      </w:r>
      <w:r>
        <w:rPr>
          <w:rFonts w:hint="eastAsia" w:ascii="宋体" w:hAnsi="宋体" w:eastAsia="宋体" w:cs="宋体"/>
          <w:i w:val="0"/>
          <w:iCs w:val="0"/>
          <w:caps w:val="0"/>
          <w:color w:val="333333"/>
          <w:spacing w:val="0"/>
          <w:sz w:val="24"/>
          <w:szCs w:val="24"/>
          <w:bdr w:val="none" w:color="auto" w:sz="0" w:space="0"/>
          <w:shd w:val="clear" w:fill="FFFFFF"/>
        </w:rPr>
        <w:t>  下列人员可以申请相关医疗救助：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（一）最低生活保障家庭成员；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（二）特困供养人员；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（三）县级以上人民政府规定的其他特殊困难人员。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医疗救助采取下列方式：</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（一）对救助对象参加城镇居民基本医疗保险或者新型农村合作医疗的个人缴费部分，给予补贴；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（二）对救助对象经基本医疗保险、大病保险和其他补充医疗保险支付后，个人及其家庭难以承担的符合规定的基本医疗自负费用，给予补助。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医疗救助标准，由县级以上人民政府按照经济社会发展水平和医疗救助资金情况确定、公布。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申请医疗救助的，应当向乡镇人民政府、街道办事处提出，经审核、公示后，由县级人民政府民政部门审批。最低生活保障家庭成员和特困供养人员的医疗救助，由县级人民政府民政部门直接办理。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县级以上人民政府应当建立健全医疗救助与基本医疗保险、大病保险相衔接的医疗费用结算机制，为医疗救助对象提供便捷服务。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国家建立疾病应急救助制度，对需要急救但身份不明或者无力支付急救费用的急重危伤病患者给予救助。符合规定的急救费用由疾病应急救助基金支付。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疾病应急救助制度应当与其他医疗保障制度相衔接。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教育救助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国家对在义务教育阶段就学的最低生活保障家庭成员、特困供养人员，给予教育救助。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对在高中教育（含中等职业教育）、普通高等教育阶段就学的最低生活保障家庭成员、特困供养人员，以及不能入学接受义务教育的残疾儿童，根据实际情况给予适当教育救助。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教育救助根据不同教育阶段需求，采取减免相关费用、发放助学金、给予生活补助、安排勤工助学等方式实施，保障教育救助对象基本学习、生活需求。</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教育救助标准，由省、自治区、直辖市人民政府根据经济社会发展水平和教育救助对象的基本学习、生活需求确定、公布。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 第三十六条</w:t>
      </w:r>
      <w:r>
        <w:rPr>
          <w:rFonts w:hint="eastAsia" w:ascii="宋体" w:hAnsi="宋体" w:eastAsia="宋体" w:cs="宋体"/>
          <w:i w:val="0"/>
          <w:iCs w:val="0"/>
          <w:caps w:val="0"/>
          <w:color w:val="333333"/>
          <w:spacing w:val="0"/>
          <w:sz w:val="24"/>
          <w:szCs w:val="24"/>
          <w:bdr w:val="none" w:color="auto" w:sz="0" w:space="0"/>
          <w:shd w:val="clear" w:fill="FFFFFF"/>
        </w:rPr>
        <w:t>  申请教育救助，应当按照国家有关规定向就读学校提出，按规定程序审核、确认后，由学校按照国家有关规定实施。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住房救助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国家对符合规定标准的住房困难的最低生活保障家庭、分散供养的特困人员，给予住房救助。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住房救助通过配租公共租赁住房、发放住房租赁补贴、农村危房改造等方式实施。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住房困难标准和救助标准，由县级以上地方人民政府根据本行政区域经济社会发展水平、住房价格水平等因素确定、公布。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农村家庭申请住房救助的，按照县级以上人民政府有关规定执行。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各级人民政府按照国家规定通过财政投入、用地供应等措施为实施住房救助提供保障。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就业救助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国家对最低生活保障家庭中有劳动能力并处于失业状态的成员，通过贷款贴息、社会保险补贴、岗位补贴、培训补贴、费用减免、公益性岗位安置等办法，给予就业救助。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 第四十三条</w:t>
      </w:r>
      <w:r>
        <w:rPr>
          <w:rFonts w:hint="eastAsia" w:ascii="宋体" w:hAnsi="宋体" w:eastAsia="宋体" w:cs="宋体"/>
          <w:i w:val="0"/>
          <w:iCs w:val="0"/>
          <w:caps w:val="0"/>
          <w:color w:val="333333"/>
          <w:spacing w:val="0"/>
          <w:sz w:val="24"/>
          <w:szCs w:val="24"/>
          <w:bdr w:val="none" w:color="auto" w:sz="0" w:space="0"/>
          <w:shd w:val="clear" w:fill="FFFFFF"/>
        </w:rPr>
        <w:t>  最低生活保障家庭有劳动能力的成员均处于失业状态的，县级以上地方人民政府应当采取有针对性的措施，确保该家庭至少有一人就业。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申请就业救助的，应当向住所地街道、社区公共就业服务机构提出，公共就业服务机构核实后予以登记，并免费提供就业岗位信息、职业介绍、职业指导等就业服务。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最低生活保障家庭中有劳动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吸纳就业救助对象的用人单位，按照国家有关规定享受社会保险补贴、税收优惠、小额担保贷款等就业扶持政策。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第九章  临时救助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临时救助的具体事项、标准，由县级以上地方人民政府确定、公布。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国家对生活无着的流浪、乞讨人员提供临时食宿、急病救治、协助返回等救助。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第十章  社会力量参与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国家鼓励单位和个人等社会力量通过捐赠、设立帮扶项目、创办服务机构、提供志愿服务等方式，参与社会救助。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社会力量参与社会救助，按照国家有关规定享受财政补贴、税收优惠、费用减免等政策。</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县级以上地方人民政府可以将社会救助中的具体服务事项通过委托、承包、采购等方式，向社会力量购买服务。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县级以上地方人民政府应当发挥社会工作服务机构和社会工作者作用，为社会救助对象提供社会融入、能力提升、心理疏导等专业服务。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社会救助管理部门及相关机构应当建立社会力量参与社会救助的机制和渠道，提供社会救助项目、需求信息，为社会力量参与社会救助创造条件、提供便利。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县级以上人民政府及其社会救助管理部门应当加强对社会救助工作的监督检查，完善相关监督管理制度。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申请或者已获得社会救助的家庭，应当按照规定如实申报家庭收入状况、财产状况。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县级以上人民政府民政部门应当建立申请和已获得社会救助家庭经济状况信息核对平台，为审核认定社会救助对象提供依据。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rPr>
        <w:t>  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乡镇人民政府、街道办事处应当建立统一受理社会救助申请的窗口，及时受理、转办申请事项。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rPr>
        <w:t>  履行社会救助职责的工作人员对在社会救助工作中知悉的公民个人信息，除按照规定应当公示的信息外，应当予以保密。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rPr>
        <w:t>  县级以上人民政府及其社会救助管理部门应当通过报刊、广播、电视、互联网等媒体，宣传社会救助法律、法规和政策。</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县级人民政府及其社会救助管理部门应当通过公共查阅室、资料索取点、信息公告栏等便于公众知晓的途径，及时公开社会救助资金、物资的管理和使用等情况，接受社会监督。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rPr>
        <w:t>  履行社会救助职责的工作人员行使职权，应当接受社会监督。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任何单位、个人有权对履行社会救助职责的工作人员在社会救助工作中的违法行为进行举报、投诉。受理举报、投诉的机关应当及时核实、处理。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rPr>
        <w:t>  县级以上人民政府财政部门、审计机关依法对社会救助资金、物资的筹集、分配、管理和使用实施监督。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第六十五条</w:t>
      </w:r>
      <w:r>
        <w:rPr>
          <w:rFonts w:hint="eastAsia" w:ascii="宋体" w:hAnsi="宋体" w:eastAsia="宋体" w:cs="宋体"/>
          <w:i w:val="0"/>
          <w:iCs w:val="0"/>
          <w:caps w:val="0"/>
          <w:color w:val="333333"/>
          <w:spacing w:val="0"/>
          <w:sz w:val="24"/>
          <w:szCs w:val="24"/>
          <w:bdr w:val="none" w:color="auto" w:sz="0" w:space="0"/>
          <w:shd w:val="clear" w:fill="FFFFFF"/>
        </w:rPr>
        <w:t>  申请或者已获得社会救助的家庭或者人员，对社会救助管理部门作出的具体行政行为不服的，可以依法申请行政复议或者提起行政诉讼。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第六十六条</w:t>
      </w:r>
      <w:r>
        <w:rPr>
          <w:rFonts w:hint="eastAsia" w:ascii="宋体" w:hAnsi="宋体" w:eastAsia="宋体" w:cs="宋体"/>
          <w:i w:val="0"/>
          <w:iCs w:val="0"/>
          <w:caps w:val="0"/>
          <w:color w:val="333333"/>
          <w:spacing w:val="0"/>
          <w:sz w:val="24"/>
          <w:szCs w:val="24"/>
          <w:bdr w:val="none" w:color="auto" w:sz="0" w:space="0"/>
          <w:shd w:val="clear" w:fill="FFFFFF"/>
        </w:rPr>
        <w:t>  违反本办法规定，有下列情形之一的，由上级行政机关或者监察机关责令改正；对直接负责的主管人员和其他直接责任人员依法给予处分：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（一）对符合申请条件的救助申请不予受理的；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（二）对符合救助条件的救助申请不予批准的；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（三）对不符合救助条件的救助申请予以批准的；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（四）泄露在工作中知悉的公民个人信息，造成后果的；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（五）丢失、篡改接受社会救助款物、服务记录等数据的；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（六）不按照规定发放社会救助资金、物资或者提供相关服务的；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（七）在履行社会救助职责过程中有其他滥用职权、玩忽职守、徇私舞弊行为的。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第六十七条</w:t>
      </w:r>
      <w:r>
        <w:rPr>
          <w:rFonts w:hint="eastAsia" w:ascii="宋体" w:hAnsi="宋体" w:eastAsia="宋体" w:cs="宋体"/>
          <w:i w:val="0"/>
          <w:iCs w:val="0"/>
          <w:caps w:val="0"/>
          <w:color w:val="333333"/>
          <w:spacing w:val="0"/>
          <w:sz w:val="24"/>
          <w:szCs w:val="24"/>
          <w:bdr w:val="none" w:color="auto" w:sz="0" w:space="0"/>
          <w:shd w:val="clear" w:fill="FFFFFF"/>
        </w:rPr>
        <w:t>  违反本办法规定，截留、挤占、挪用、私分社会救助资金、物资的，由有关部门责令追回；有违法所得的，没收违法所得；对直接负责的主管人员和其他直接责任人员依法给予处分。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第六十八条</w:t>
      </w:r>
      <w:r>
        <w:rPr>
          <w:rFonts w:hint="eastAsia" w:ascii="宋体" w:hAnsi="宋体" w:eastAsia="宋体" w:cs="宋体"/>
          <w:i w:val="0"/>
          <w:iCs w:val="0"/>
          <w:caps w:val="0"/>
          <w:color w:val="333333"/>
          <w:spacing w:val="0"/>
          <w:sz w:val="24"/>
          <w:szCs w:val="24"/>
          <w:bdr w:val="none" w:color="auto" w:sz="0" w:space="0"/>
          <w:shd w:val="clear" w:fill="FFFFFF"/>
        </w:rPr>
        <w:t>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第六十九条</w:t>
      </w:r>
      <w:r>
        <w:rPr>
          <w:rFonts w:hint="eastAsia" w:ascii="宋体" w:hAnsi="宋体" w:eastAsia="宋体" w:cs="宋体"/>
          <w:i w:val="0"/>
          <w:iCs w:val="0"/>
          <w:caps w:val="0"/>
          <w:color w:val="333333"/>
          <w:spacing w:val="0"/>
          <w:sz w:val="24"/>
          <w:szCs w:val="24"/>
          <w:bdr w:val="none" w:color="auto" w:sz="0" w:space="0"/>
          <w:shd w:val="clear" w:fill="FFFFFF"/>
        </w:rPr>
        <w:t>  违反本办法规定，构成犯罪的，依法追究刑事责任。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第七十条</w:t>
      </w:r>
      <w:r>
        <w:rPr>
          <w:rFonts w:hint="eastAsia" w:ascii="宋体" w:hAnsi="宋体" w:eastAsia="宋体" w:cs="宋体"/>
          <w:i w:val="0"/>
          <w:iCs w:val="0"/>
          <w:caps w:val="0"/>
          <w:color w:val="333333"/>
          <w:spacing w:val="0"/>
          <w:sz w:val="24"/>
          <w:szCs w:val="24"/>
          <w:bdr w:val="none" w:color="auto" w:sz="0" w:space="0"/>
          <w:shd w:val="clear" w:fill="FFFFFF"/>
        </w:rPr>
        <w:t>  本办法自2014年5月1日起施行。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NTg3NjUyYjM0MTYxNmM4ODRjNGM0NzYyNzQwNDEifQ=="/>
  </w:docVars>
  <w:rsids>
    <w:rsidRoot w:val="1C507A35"/>
    <w:rsid w:val="1C507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2022-08-20T03:49:00Z</dcterms:created>
  <dc:creator>王宏超</dc:creator>
  <cp:lastModifiedBy>王宏超</cp:lastModifiedBy>
  <dcterms:modified xsi:type="dcterms:W3CDTF">2022-08-20T03:51:48Z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366BDFC5570B4EAE92135040C55BF3F9</vt:lpwstr>
  </property>
</Properties>
</file>