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5CF5C">
      <w:pPr>
        <w:pStyle w:val="4"/>
        <w:widowControl/>
        <w:spacing w:before="75" w:beforeAutospacing="0" w:after="75" w:afterAutospacing="0" w:line="520" w:lineRule="exact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08B816AB">
      <w:pPr>
        <w:autoSpaceDE w:val="0"/>
        <w:autoSpaceDN w:val="0"/>
        <w:spacing w:before="0" w:after="0" w:line="778" w:lineRule="exact"/>
        <w:ind w:right="200"/>
        <w:jc w:val="center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禹州市花石镇2026年中央预算内以工代赈项目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  <w:t xml:space="preserve"> </w:t>
      </w:r>
    </w:p>
    <w:p w14:paraId="04355442">
      <w:pPr>
        <w:autoSpaceDE w:val="0"/>
        <w:autoSpaceDN w:val="0"/>
        <w:spacing w:before="0" w:after="0" w:line="778" w:lineRule="exact"/>
        <w:ind w:right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聘请专业技术人员报价表</w:t>
      </w:r>
    </w:p>
    <w:tbl>
      <w:tblPr>
        <w:tblStyle w:val="6"/>
        <w:tblW w:w="9459" w:type="dxa"/>
        <w:tblInd w:w="-4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691"/>
        <w:gridCol w:w="1735"/>
        <w:gridCol w:w="1354"/>
        <w:gridCol w:w="3318"/>
      </w:tblGrid>
      <w:tr w14:paraId="1CA9D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5DB39547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8098" w:type="dxa"/>
            <w:gridSpan w:val="4"/>
            <w:tcBorders>
              <w:tl2br w:val="nil"/>
              <w:tr2bl w:val="nil"/>
            </w:tcBorders>
            <w:vAlign w:val="center"/>
          </w:tcPr>
          <w:p w14:paraId="538F22B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禹州市花石镇2026年中央预算内以工代赈项目</w:t>
            </w:r>
          </w:p>
        </w:tc>
      </w:tr>
      <w:tr w14:paraId="720A6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5BE390E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报价时间</w:t>
            </w:r>
          </w:p>
        </w:tc>
        <w:tc>
          <w:tcPr>
            <w:tcW w:w="8098" w:type="dxa"/>
            <w:gridSpan w:val="4"/>
            <w:tcBorders>
              <w:tl2br w:val="nil"/>
              <w:tr2bl w:val="nil"/>
            </w:tcBorders>
            <w:vAlign w:val="center"/>
          </w:tcPr>
          <w:p w14:paraId="2A37C28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37AEF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2EEF463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联 系 人</w:t>
            </w:r>
          </w:p>
        </w:tc>
        <w:tc>
          <w:tcPr>
            <w:tcW w:w="3426" w:type="dxa"/>
            <w:gridSpan w:val="2"/>
            <w:tcBorders>
              <w:tl2br w:val="nil"/>
              <w:tr2bl w:val="nil"/>
            </w:tcBorders>
            <w:vAlign w:val="center"/>
          </w:tcPr>
          <w:p w14:paraId="7E96DD4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6C3AD12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20C672E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34484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3B42542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人员种类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vAlign w:val="center"/>
          </w:tcPr>
          <w:p w14:paraId="6E68D3B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预估数量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5D7BB8D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聘用要求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5973EB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报价单价（元/月）</w:t>
            </w: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73BC3C3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66CD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709736E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施工</w:t>
            </w:r>
          </w:p>
          <w:p w14:paraId="0A46160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技术员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vAlign w:val="center"/>
          </w:tcPr>
          <w:p w14:paraId="2A3C880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1人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7D418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在相关企业单位有资质的技术人员或有资质证书的个人。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3E190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54B0E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要全过程在施工现场工作，接受考勤，并对施工管理出现问题承担相应责任。</w:t>
            </w:r>
          </w:p>
        </w:tc>
      </w:tr>
      <w:tr w14:paraId="3EC72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0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2B355DF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资料员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vAlign w:val="center"/>
          </w:tcPr>
          <w:p w14:paraId="0DCC922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1人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vAlign w:val="center"/>
          </w:tcPr>
          <w:p w14:paraId="384EB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熟悉以工代赈项目全流程资料管理规范，能独立完成项目前期、建设及验收阶段资料的收集、整理、归档工作，具备档案分类体系搭建能力。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vAlign w:val="center"/>
          </w:tcPr>
          <w:p w14:paraId="0DC13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1E2E0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有1年及以上工程档案管理或行政文书工作经验，熟悉以工代赈流程或村级项目资料管理经验者优先。</w:t>
            </w:r>
          </w:p>
        </w:tc>
      </w:tr>
      <w:tr w14:paraId="1DDA8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6" w:hRule="atLeast"/>
        </w:trPr>
        <w:tc>
          <w:tcPr>
            <w:tcW w:w="13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D0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1C659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25634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14287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5F8354E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监</w:t>
            </w:r>
          </w:p>
          <w:p w14:paraId="5183AB7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理</w:t>
            </w:r>
          </w:p>
          <w:p w14:paraId="406B114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单</w:t>
            </w:r>
          </w:p>
          <w:p w14:paraId="6D4B526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位</w:t>
            </w:r>
          </w:p>
          <w:p w14:paraId="0BB5A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7C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57BB0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3D5A4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56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1家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BC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66EA7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16A01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质量监管员持有建筑工程质量监督员证或监理业务培训证，具备工程以上相关知识，通晓工程监理工程管理等相关专业知识。</w:t>
            </w:r>
          </w:p>
        </w:tc>
        <w:tc>
          <w:tcPr>
            <w:tcW w:w="13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72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318" w:type="dxa"/>
            <w:tcBorders>
              <w:tl2br w:val="nil"/>
              <w:tr2bl w:val="nil"/>
            </w:tcBorders>
            <w:vAlign w:val="center"/>
          </w:tcPr>
          <w:p w14:paraId="1D7B2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1.参与编制监理规划，参与编制监理实施细则。2.检查进厂的工程材料，购配件设备的质量。3.验收检验隐蔽工程、分项工程、参与验收部分工程。4.处置发现的质量问题和安全事故隐患。5.进行工程计量参与工程变更的审查与处理。6.完成其范围内的检查巡视，记录汇报等工作，组织编写监理日志和监理月报。7.收集汇总参与整理监理文件资料。8.参与工程竣工与验收。</w:t>
            </w:r>
          </w:p>
        </w:tc>
      </w:tr>
      <w:tr w14:paraId="1B313F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4456B9B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特别</w:t>
            </w:r>
          </w:p>
          <w:p w14:paraId="37A85D1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说明</w:t>
            </w:r>
          </w:p>
        </w:tc>
        <w:tc>
          <w:tcPr>
            <w:tcW w:w="8098" w:type="dxa"/>
            <w:gridSpan w:val="4"/>
            <w:tcBorders>
              <w:tl2br w:val="nil"/>
              <w:tr2bl w:val="nil"/>
            </w:tcBorders>
            <w:vAlign w:val="center"/>
          </w:tcPr>
          <w:p w14:paraId="3363A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1.报价人可根据意愿在报价表上选择报价。</w:t>
            </w:r>
          </w:p>
          <w:p w14:paraId="05EAB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2.聘用人员按照最终实际聘用时间结算，具体事宜以合同约定为准。人员以本镇及本市优先。</w:t>
            </w:r>
          </w:p>
        </w:tc>
      </w:tr>
      <w:tr w14:paraId="1BD383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361" w:type="dxa"/>
            <w:tcBorders>
              <w:tl2br w:val="nil"/>
              <w:tr2bl w:val="nil"/>
            </w:tcBorders>
            <w:vAlign w:val="center"/>
          </w:tcPr>
          <w:p w14:paraId="6D94B81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bookmarkStart w:id="0" w:name="OLE_LINK19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询价比价人员签字</w:t>
            </w:r>
            <w:bookmarkEnd w:id="0"/>
          </w:p>
        </w:tc>
        <w:tc>
          <w:tcPr>
            <w:tcW w:w="8098" w:type="dxa"/>
            <w:gridSpan w:val="4"/>
            <w:tcBorders>
              <w:tl2br w:val="nil"/>
              <w:tr2bl w:val="nil"/>
            </w:tcBorders>
            <w:vAlign w:val="center"/>
          </w:tcPr>
          <w:p w14:paraId="5B7E50A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</w:tbl>
    <w:p w14:paraId="0A6B3D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cialshare">
    <w:altName w:val="思源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OWY2NTQ1YThjMWM1NjVmYWUwMzRmZWZmNDUzOTgifQ=="/>
  </w:docVars>
  <w:rsids>
    <w:rsidRoot w:val="00000000"/>
    <w:rsid w:val="01393D9B"/>
    <w:rsid w:val="014852B3"/>
    <w:rsid w:val="0AA24996"/>
    <w:rsid w:val="1D98793E"/>
    <w:rsid w:val="272950BB"/>
    <w:rsid w:val="27343A60"/>
    <w:rsid w:val="36406D63"/>
    <w:rsid w:val="3C1668E7"/>
    <w:rsid w:val="3DEF0287"/>
    <w:rsid w:val="45403466"/>
    <w:rsid w:val="53F72296"/>
    <w:rsid w:val="545A4568"/>
    <w:rsid w:val="62FB4E56"/>
    <w:rsid w:val="6DD315E2"/>
    <w:rsid w:val="70B71A7E"/>
    <w:rsid w:val="70D0693E"/>
    <w:rsid w:val="727FACB0"/>
    <w:rsid w:val="72C01CC9"/>
    <w:rsid w:val="747536DB"/>
    <w:rsid w:val="7AB756AF"/>
    <w:rsid w:val="7CED7166"/>
    <w:rsid w:val="E7EBE89A"/>
    <w:rsid w:val="FF7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socialshare" w:hAnsi="socialshare"/>
      <w:b/>
      <w:bCs/>
      <w:kern w:val="28"/>
      <w:sz w:val="32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592</Characters>
  <Lines>0</Lines>
  <Paragraphs>0</Paragraphs>
  <TotalTime>1</TotalTime>
  <ScaleCrop>false</ScaleCrop>
  <LinksUpToDate>false</LinksUpToDate>
  <CharactersWithSpaces>594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2024-11-06T16:37:00Z</dcterms:created>
  <dc:creator>1</dc:creator>
  <cp:lastModifiedBy>huanghe</cp:lastModifiedBy>
  <cp:lastPrinted>2026-09-29T17:36:58Z</cp:lastPrinted>
  <dcterms:modified xsi:type="dcterms:W3CDTF">2026-09-29T18:17:44Z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D905082EFAC4D3974890BB6A5C23EE74_43</vt:lpwstr>
  </property>
  <property fmtid="{D5CDD505-2E9C-101B-9397-08002B2CF9AE}" pid="4" name="KSOTemplateDocerSaveRecord">
    <vt:lpwstr>eyJoZGlkIjoiOWUzYTBjOThlMDcxNjUwNTBlZjYyNGViNjc5NzU5NDQiLCJ1c2VySWQiOiIxMzIzNTMxODM4In0=</vt:lpwstr>
  </property>
</Properties>
</file>