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CDA0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center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bookmarkStart w:id="0" w:name="_GoBack"/>
      <w:bookmarkEnd w:id="0"/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7月份安全生产和消防安全风险研判提示函</w:t>
      </w:r>
    </w:p>
    <w:p w14:paraId="798F384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各乡镇（街道），禹州高新技术产业开发区，市安防委有关成员单位，央属省属驻禹企业：</w:t>
      </w:r>
    </w:p>
    <w:p w14:paraId="502A2E0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当前，我市进入“七下八上”防汛关键期，叠加极端高温、暑期放假、企业满负荷生产、建筑抢抓工期等因素，高温热浪、短时强降雨、雷电大风等强对流天气交替频发，气象灾害与生产安全事故风险高度叠加。为认真贯彻市委、市政府部署，推进安全生产治本攻坚三年行动，精准研判化解风险，确保暑期、主汛期安全稳定，现就7月份风险研判及重点工作提示如下：</w:t>
      </w:r>
    </w:p>
    <w:p w14:paraId="3779ABE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一、总体风险态势研判</w:t>
      </w:r>
    </w:p>
    <w:p w14:paraId="432811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7月份，我市受副热带高压控制，中暑及热射病风险高；同时进入降雨集中期，短时暴雨、雷暴大风多发，城市内涝、边坡坍塌、地质灾害风险达峰值。一是人员风险叠加。暑期学生涉水、野游行为激增，未成年人溺水事故高发；企业一线人员高温作业疲劳，违章操作、监护缺位问题突出。二是气象致灾集中。高温加速电气老化、危化品挥发；强降雨致地下空间倒灌、基坑失稳；雷电直击储罐、厂房易引发火灾爆炸。三是生产负荷高位运行。工贸、危化企业满负荷赶产，检维修、动火、有限空间作业密集；夜市、商超客流爆满，消防燃气管控 压力大。四是遗留隐患放大。“厂中厂”混租、经营性自建房、九小场所等存量隐患，高温汛期易诱发“小火亡人”事故。高温、汛期、暑期、生产旺季四重风险交织，各乡镇（街道）各单位务必树牢底线思维，从严从实抓好防控。</w:t>
      </w:r>
    </w:p>
    <w:p w14:paraId="14823A4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二、重点领域安全风险精准研判</w:t>
      </w:r>
    </w:p>
    <w:p w14:paraId="173204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（一）暑期人员密集与涉水安全风险</w:t>
      </w:r>
    </w:p>
    <w:p w14:paraId="7130153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文旅景区：暑期客流高峰，神屋古镇、大鸿寨、逍遥观等人员聚集；索道、游乐设施高负荷运转，设备故障、踩踏风险突出；学生私进山、下河野泳频发，溺水风险上升；景区广告牌、临山边坡遇暴雨易坍塌落石。人员密集场所：商场、影院、宾馆、夜市、KTV、养老机构、医疗机构用电负荷峰值，空调长期运转易致线路过载短路；消防通道堵塞、安全出口上锁、应急照明失效；夜市瓶装液化气集中使用，软管老化、缺报警器，泄漏爆炸、一氧化碳中毒隐患突出。校园与未成年人：中小学放假，校外托管、夏令营增多，涉水、交通、消防宣教缺位；农村沟渠、池塘无警示围挡，留守儿童溺水风险极高；校外培训机构、出租屋电气消防条件简陋。</w:t>
      </w:r>
    </w:p>
    <w:p w14:paraId="6EF3226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（二）“七下八上”主汛期及极端天气风险</w:t>
      </w:r>
    </w:p>
    <w:p w14:paraId="184A050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城市内涝：城区低洼路段、下穿隧道、地下车库、老旧小区地下室，短时强降雨易积水倒灌，车辆淹没、人员被困；市政管网淤堵，排水能力不足；在建工地基坑倒灌引发有毒气体积聚。地质灾害与水利工程：西部山区丘陵土壤饱和，持续降雨诱发滑坡、泥石流、边坡垮塌；厂区挡土墙、工地高边坡、露天矿山排土场失稳风险突出；中小型水库、河道、涵闸水位上涨，堤坝渗漏、管涌险情增多；行洪区内私搭乱建阻碍行洪，小型水库“三个责任人”巡查频次不足。高温衍生灾害：持续高温引发户外、车间作业人员中暑、热射病；易燃易爆物料受热挥发，静电、雷击起火爆炸风险倍增；降雨后场地湿滑，高处、机械作业人员坠落事故增多。</w:t>
      </w:r>
    </w:p>
    <w:p w14:paraId="72B73B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（三）危险化学品与建筑施工安全风险</w:t>
      </w:r>
    </w:p>
    <w:p w14:paraId="5BDD2F2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危化品安全：储罐、管道、阀门受高温腐蚀、雨水浸泡，密封失效、焊缝开裂，跑冒滴漏频发；露天储罐无喷淋降温，罐内压力超标易冲料、泄漏；高温加速汽油、油漆、溶剂挥发，车间、仓库可燃气体浓度超标；防雷防静电设施未按期检测，雷雨直击储罐、装置区引发爆燃；遇水反应化学品库房进水，诱发放热爆炸、毒气扩散。建筑施工安全：暴雨致深基坑积水、边坡失稳坍塌；高支模、脚手架经雨水浸泡承载力下降，大风倾覆；起重机械基础泡水沉降，塔吊、施工电梯倾倒风险突出。11时至16时高温时段违规开展高处、焊接、起重作业，人员出汗多防护佩戴不全，触电、高处坠落、物体打击高发；工人疲劳违章操作，抢工期交叉作业混乱；临时用电私拉乱接、线路泡水老化，触电、火灾频发；紧盯宾馆、商铺、居民住宅空调外机安装维修等零星高处作业，严查无证上岗、安全防护缺失等违法违规行为。</w:t>
      </w:r>
    </w:p>
    <w:p w14:paraId="5CC5A9D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（四）消防与工贸行业安全风险</w:t>
      </w:r>
    </w:p>
    <w:p w14:paraId="7202F5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电气火灾：全市用电负荷创峰值，小区、厂房、商铺线路长期过载、短路；电动自行车进楼入户、飞线充电，电池高温自燃；老旧小区线路老化、燃气热水器排烟管脱落，引发中毒、火灾。九小场所与仓储物流：沿街餐饮、小加工、出租房多为“多合一”,违规住人、货物混存、消防器材缺失；夜间经营关门闭窗，燃气泄漏无法扩散，小火易致亡人；电商仓储、快递仓库货物超量堆放，纸箱、塑料包装物火灾荷载大，电气私拉乱接，喷淋、烟感失效。工贸与有限空间：粉尘涉爆企业高温下粉尘飞扬，除尘设备停运、积尘清理不及时，易发生粉尘爆炸；涉氨制冷车间高温压力升高，管道泄漏中毒；铸造企业熔融金属遇雨水爆炸；厂房检修高温作业，工人摘安全带，高处坠落高发。汛期积水倒灌污水池、化粪池、地下管网，硫化氢、一氧化碳等毒气积聚；企业未严格执行“先通风、再检测、后作业”,应急装备不足，盲目施救致多人伤亡。</w:t>
      </w:r>
    </w:p>
    <w:p w14:paraId="4E1C99F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（五）道路交通与城镇燃气安全风险</w:t>
      </w:r>
    </w:p>
    <w:p w14:paraId="4473716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道路交通与城镇燃气：山区、临水临崖路段暴雨后边坡落石、路面塌陷；低洼涵洞积水，车辆涉水熄火被困；高温致货车爆胎、发动机自燃；“两客一危”高温长途运输，驾驶员疲劳、超速超员；学生骑行电动车增多，超速、闯红灯、不戴头盔；夜市夜间酒驾醉驾高发。夏季夜市、烧烤摊集中，超量存放液化气钢瓶，软管老化龟裂、缺报警器；后厨密闭通风差，泄漏燃气聚集爆炸风险高；高温致家用管道、钢瓶压力上升，老化软管渗漏；居民关门窗开空调，燃气泄漏无法散出；老旧小区立管锈蚀渗漏。</w:t>
      </w:r>
    </w:p>
    <w:p w14:paraId="6A01833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三、工作要求及防范措施</w:t>
      </w:r>
    </w:p>
    <w:p w14:paraId="60D82B5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各乡镇（街道）、各部门要紧盯主汛期、极端高温、暑期安全三大任务，统筹防汛、防火、防暑、防溺水、防坍塌、防爆炸，压实全链条责任，坚决守住不发生重特大事故底线。</w:t>
      </w:r>
    </w:p>
    <w:p w14:paraId="7898457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（一）抓实防汛减灾与高温防暑，筑牢极端天气防线</w:t>
      </w:r>
    </w:p>
    <w:p w14:paraId="42E8912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开展防汛隐患拉网复查。对城市易涝点、地下车库、下穿隧道、地质灾害隐患点、中小型水库、河道、在建工地、危化企业、老旧危房逐点复核，更新台账，专人24小时盯守，限期闭环整改；提前配备抽水泵、沙袋、挡水板，地下空间前置排涝设备，暴雨预警第一时间疏散人员、转移车辆。健全气象预警联动机制，气象、应急、水利、自然资源、住建、交通建立会商机制，及时发布高温、暴雨、雷电、地质灾害预警；严格执行暴雨红色、高温红色预警管控措施，露天工地、危化企业、涉水景区果断停工停产停业、疏散人员。落实高温防暑刚性措施，严格执行户外作业“避高温”制度，11:00—16:00停止露天高处、动火、有限空间作业；企业配齐防暑物资，建立中暑应急处置流程。</w:t>
      </w:r>
    </w:p>
    <w:p w14:paraId="548862E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（二）深化重点行业专项整治，化解高温汛期突出风险</w:t>
      </w:r>
    </w:p>
    <w:p w14:paraId="52FED6DC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危险化学品与建筑施工：开展危化品高温防汛专项检测，完善储罐喷淋降温、防雷防静电设施；管控正午高温装卸、倒罐作业，储罐禁止满罐储存；排查厂区排水系统，严防雨水倒灌。建筑施工遇暴雨、大风、雷电立即停工，撤离基坑、脚手架、塔吊人员；雨后复工必须开展边坡、设备、临时用电专项检查；规范高温作业管理，强制配备防暑物资。消防与工贸行业：持续开展全市服务业经营性场所“除火患、保平安”攻坚行动，全覆盖排查九小场所、自建房、商超夜市、物流仓库、养老医疗机构；集中整治电动自行车楼道充电、消防通道堵塞、违规动火、缺燃气报警器四类隐患；高层建筑、老旧小区开展电气线路红外测温。严格有限空间“通风—检测—作业”流程，配齐应急装备，杜绝盲目施救；工贸企业加强高温熔融、涉氨制冷设备巡检。道路交通与城镇燃气：公安、交通联合严查“三超一疲”劳、酒驾醉驾、农用车违法载人、危化品高温上路；临水临崖、积水路段增设警示，暴雨实施临时管制。推进老旧燃气管道、软管更新，逐户排查餐饮、居民用气安全，严控夜市瓶装气存量。</w:t>
      </w:r>
    </w:p>
    <w:p w14:paraId="3B3C687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（三）聚焦暑期安全与应急值守，提升应急处置能力</w:t>
      </w:r>
    </w:p>
    <w:p w14:paraId="7A7744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 严防未成年人溺水事故。教体部门组织暑期防溺水全覆盖宣教，落实家长监护提醒；乡镇、村社建立河湖塘库网格化巡查队伍，午后、傍晚重点时段巡逻劝阻野泳；对留守儿童、独居青少年上门走访，落实专人帮扶监护。农村池塘沟渠全部设立防护栏与警示标牌。规范文旅夜市管理。大型节庆、夜市展销提前制定人流管控、疏散、防汛预案，配齐安保、消防、医疗力量；景区、水上乐园落实限流、分时预约，涉水项目配齐救生员与设备；民宿、农家乐逐户检查消防、燃气设施，杜绝违规留宿、通道堵塞。强化应急值守与责任落实。严格24小时领导带班值班，各级各部门、企业主要负责人在岗在位，通信24小时畅通，杜绝脱岗、代班、巡查缺位；完善专项预案，每月至少1次实战化演练。严格执行事故、险情即时上报制度，杜绝迟报、漏报、瞒报；健全应急救援队伍，备足防汛、灭火、防暑、有限空间救援物资。落实“党政同责、 一岗双责”,压紧属地、监管、企业三方责任；采取“四不两直”明查暗访、夜间突击检查，对责任悬空、措施空转、隐患长期不改的单位和个人，依规严肃追责问责。</w:t>
      </w:r>
    </w:p>
    <w:p w14:paraId="35DECF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05" w:afterAutospacing="0" w:line="35" w:lineRule="atLeast"/>
        <w:ind w:left="0" w:right="0" w:firstLine="420"/>
        <w:jc w:val="both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各乡镇（街道）各部门各单位要结合辖区、行业、单位实际细化风险清单与防控举措，全面开展隐患排查整治，全力防范化解高温、主汛期、暑期叠加各类安全风险，确保7月份全市安全生产形势持续稳定。</w:t>
      </w:r>
    </w:p>
    <w:p w14:paraId="2468C6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1425A6"/>
    <w:rsid w:val="191425A6"/>
    <w:rsid w:val="BE035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2026-08-05T15:55:00Z</dcterms:created>
  <dc:creator>bella</dc:creator>
  <cp:lastModifiedBy>HUANGHE</cp:lastModifiedBy>
  <dcterms:modified xsi:type="dcterms:W3CDTF">2026-09-23T10:06:00Z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7663A826BCC84AF4A974BF4E7E818B84_11</vt:lpwstr>
  </property>
  <property fmtid="{D5CDD505-2E9C-101B-9397-08002B2CF9AE}" pid="4" name="KSOTemplateDocerSaveRecord">
    <vt:lpwstr>eyJoZGlkIjoiZmUzMjAyZjJjNzA4MDNjMTgwMmU3YjYyMDRmOTk1ZWUiLCJ1c2VySWQiOiIxMDExNTY3NTAxIn0=</vt:lpwstr>
  </property>
</Properties>
</file>