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92149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0" w:right="0"/>
        <w:jc w:val="center"/>
        <w:rPr>
          <w:rFonts w:hint="eastAsia" w:ascii="宋体" w:hAnsi="宋体" w:eastAsia="宋体" w:cs="宋体"/>
          <w:b w:val="0"/>
          <w:bCs w:val="0"/>
          <w:color w:val="454545"/>
          <w:sz w:val="42"/>
          <w:szCs w:val="42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454545"/>
          <w:spacing w:val="0"/>
          <w:sz w:val="42"/>
          <w:szCs w:val="42"/>
          <w:bdr w:val="none" w:color="auto" w:sz="0" w:space="0"/>
          <w:shd w:val="clear" w:fill="FFFFFF"/>
        </w:rPr>
        <w:t>釉载清风 瓷润初心｜清风钧韵钧瓷获奖作品展重磅开展</w:t>
      </w:r>
    </w:p>
    <w:p w14:paraId="29FCBBA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06" w:afterAutospacing="0" w:line="35" w:lineRule="atLeast"/>
        <w:ind w:left="0" w:right="0" w:firstLine="420"/>
        <w:jc w:val="both"/>
        <w:rPr>
          <w:rFonts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时间：5月1日—5月5日</w:t>
      </w:r>
    </w:p>
    <w:p w14:paraId="3DA817E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06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地点：禹州市博物馆主展馆三楼中厅</w:t>
      </w:r>
    </w:p>
    <w:p w14:paraId="72DDFDD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06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内容：钧瓷艺术与廉洁文化融合，在釉色变幻中感受“清正尚廉”的精神内涵。</w:t>
      </w:r>
    </w:p>
    <w:p w14:paraId="48A8038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</w:p>
    <w:p w14:paraId="542425F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876F00"/>
    <w:rsid w:val="27876F00"/>
    <w:rsid w:val="4E0E2C9E"/>
    <w:rsid w:val="5930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2026-08-17T08:29:00Z</dcterms:created>
  <dc:creator>bella</dc:creator>
  <cp:lastModifiedBy>bella</cp:lastModifiedBy>
  <dcterms:modified xsi:type="dcterms:W3CDTF">2026-08-17T08:44:54Z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9F5BD9CA5EB246759E87B5FD27255C62_13</vt:lpwstr>
  </property>
  <property fmtid="{D5CDD505-2E9C-101B-9397-08002B2CF9AE}" pid="4" name="KSOTemplateDocerSaveRecord">
    <vt:lpwstr>eyJoZGlkIjoiZmUzMjAyZjJjNzA4MDNjMTgwMmU3YjYyMDRmOTk1ZWUiLCJ1c2VySWQiOiIxMDExNTY3NTAxIn0=</vt:lpwstr>
  </property>
</Properties>
</file>